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520"/>
        </w:tabs>
        <w:spacing w:after="200" w:line="276" w:lineRule="auto"/>
        <w:jc w:val="center"/>
        <w:rPr>
          <w:b w:val="1"/>
          <w:sz w:val="24"/>
          <w:szCs w:val="24"/>
        </w:rPr>
      </w:pPr>
      <w:r w:rsidDel="00000000" w:rsidR="00000000" w:rsidRPr="00000000">
        <w:rPr>
          <w:rtl w:val="0"/>
        </w:rPr>
      </w:r>
    </w:p>
    <w:p w:rsidR="00000000" w:rsidDel="00000000" w:rsidP="00000000" w:rsidRDefault="00000000" w:rsidRPr="00000000" w14:paraId="00000002">
      <w:pPr>
        <w:tabs>
          <w:tab w:val="left" w:leader="none" w:pos="2520"/>
        </w:tabs>
        <w:spacing w:after="200" w:line="276" w:lineRule="auto"/>
        <w:jc w:val="left"/>
        <w:rPr>
          <w:b w:val="1"/>
          <w:sz w:val="24"/>
          <w:szCs w:val="24"/>
        </w:rPr>
      </w:pPr>
      <w:r w:rsidDel="00000000" w:rsidR="00000000" w:rsidRPr="00000000">
        <w:rPr>
          <w:rtl w:val="0"/>
        </w:rPr>
      </w:r>
    </w:p>
    <w:p w:rsidR="00000000" w:rsidDel="00000000" w:rsidP="00000000" w:rsidRDefault="00000000" w:rsidRPr="00000000" w14:paraId="00000003">
      <w:pPr>
        <w:tabs>
          <w:tab w:val="left" w:leader="none" w:pos="2520"/>
        </w:tabs>
        <w:spacing w:after="200" w:line="276" w:lineRule="auto"/>
        <w:jc w:val="center"/>
        <w:rPr>
          <w:b w:val="1"/>
          <w:sz w:val="28"/>
          <w:szCs w:val="28"/>
        </w:rPr>
      </w:pPr>
      <w:r w:rsidDel="00000000" w:rsidR="00000000" w:rsidRPr="00000000">
        <w:rPr>
          <w:b w:val="1"/>
          <w:sz w:val="28"/>
          <w:szCs w:val="28"/>
          <w:rtl w:val="0"/>
        </w:rPr>
        <w:t xml:space="preserve">Quality Assurance Policy</w:t>
      </w:r>
    </w:p>
    <w:p w:rsidR="00000000" w:rsidDel="00000000" w:rsidP="00000000" w:rsidRDefault="00000000" w:rsidRPr="00000000" w14:paraId="00000004">
      <w:pPr>
        <w:tabs>
          <w:tab w:val="left" w:leader="none" w:pos="2520"/>
        </w:tabs>
        <w:spacing w:after="200" w:line="276" w:lineRule="auto"/>
        <w:jc w:val="both"/>
        <w:rPr>
          <w:sz w:val="24"/>
          <w:szCs w:val="24"/>
        </w:rPr>
      </w:pPr>
      <w:r w:rsidDel="00000000" w:rsidR="00000000" w:rsidRPr="00000000">
        <w:rPr>
          <w:sz w:val="24"/>
          <w:szCs w:val="24"/>
          <w:rtl w:val="0"/>
        </w:rPr>
        <w:t xml:space="preserve">Notting Hill College</w:t>
      </w:r>
      <w:r w:rsidDel="00000000" w:rsidR="00000000" w:rsidRPr="00000000">
        <w:rPr>
          <w:b w:val="1"/>
          <w:sz w:val="24"/>
          <w:szCs w:val="24"/>
          <w:rtl w:val="0"/>
        </w:rPr>
        <w:t xml:space="preserve"> </w:t>
      </w:r>
      <w:r w:rsidDel="00000000" w:rsidR="00000000" w:rsidRPr="00000000">
        <w:rPr>
          <w:sz w:val="24"/>
          <w:szCs w:val="24"/>
          <w:rtl w:val="0"/>
        </w:rPr>
        <w:t xml:space="preserve">provides OFQUAL regulated qualifications: e. g. Level 3 Award in Education and Training and Level 5 Certificate in Teaching English as a Foreign Language (TEFL).  </w:t>
      </w:r>
    </w:p>
    <w:p w:rsidR="00000000" w:rsidDel="00000000" w:rsidP="00000000" w:rsidRDefault="00000000" w:rsidRPr="00000000" w14:paraId="00000005">
      <w:pPr>
        <w:tabs>
          <w:tab w:val="left" w:leader="none" w:pos="2520"/>
        </w:tabs>
        <w:spacing w:after="200" w:line="276" w:lineRule="auto"/>
        <w:jc w:val="both"/>
        <w:rPr>
          <w:sz w:val="24"/>
          <w:szCs w:val="24"/>
        </w:rPr>
      </w:pPr>
      <w:r w:rsidDel="00000000" w:rsidR="00000000" w:rsidRPr="00000000">
        <w:rPr>
          <w:sz w:val="24"/>
          <w:szCs w:val="24"/>
          <w:rtl w:val="0"/>
        </w:rPr>
        <w:t xml:space="preserve">Quality is important to our business because we value our learners. We strive to provide our customers (learners) with services (training) which meet and even exceed their expectations. Notting Hill College</w:t>
      </w:r>
      <w:r w:rsidDel="00000000" w:rsidR="00000000" w:rsidRPr="00000000">
        <w:rPr>
          <w:b w:val="1"/>
          <w:sz w:val="24"/>
          <w:szCs w:val="24"/>
          <w:rtl w:val="0"/>
        </w:rPr>
        <w:t xml:space="preserve"> </w:t>
      </w:r>
      <w:r w:rsidDel="00000000" w:rsidR="00000000" w:rsidRPr="00000000">
        <w:rPr>
          <w:sz w:val="24"/>
          <w:szCs w:val="24"/>
          <w:rtl w:val="0"/>
        </w:rPr>
        <w:t xml:space="preserve">is committed to ensuring continuous improvement within all aspects of our business and has established a Quality Management System and policy statement which provides a framework for measuring and improving our performance. We have the following systems and procedures in place to support us in our aim of learner satisfaction and ongoing improvement throughout our business: </w:t>
      </w:r>
    </w:p>
    <w:p w:rsidR="00000000" w:rsidDel="00000000" w:rsidP="00000000" w:rsidRDefault="00000000" w:rsidRPr="00000000" w14:paraId="00000006">
      <w:pPr>
        <w:tabs>
          <w:tab w:val="left" w:leader="none" w:pos="2520"/>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07">
      <w:pPr>
        <w:tabs>
          <w:tab w:val="left" w:leader="none" w:pos="2520"/>
        </w:tabs>
        <w:spacing w:after="200" w:line="276" w:lineRule="auto"/>
        <w:jc w:val="both"/>
        <w:rPr>
          <w:b w:val="1"/>
          <w:sz w:val="24"/>
          <w:szCs w:val="24"/>
        </w:rPr>
      </w:pPr>
      <w:r w:rsidDel="00000000" w:rsidR="00000000" w:rsidRPr="00000000">
        <w:rPr>
          <w:b w:val="1"/>
          <w:sz w:val="24"/>
          <w:szCs w:val="24"/>
          <w:rtl w:val="0"/>
        </w:rPr>
        <w:t xml:space="preserve">1. Monitoring/Customer Feedback </w:t>
      </w:r>
    </w:p>
    <w:p w:rsidR="00000000" w:rsidDel="00000000" w:rsidP="00000000" w:rsidRDefault="00000000" w:rsidRPr="00000000" w14:paraId="00000008">
      <w:pPr>
        <w:shd w:fill="ffffff" w:val="clear"/>
        <w:spacing w:after="200" w:before="200" w:line="276" w:lineRule="auto"/>
        <w:jc w:val="both"/>
        <w:rPr>
          <w:sz w:val="24"/>
          <w:szCs w:val="24"/>
        </w:rPr>
      </w:pPr>
      <w:r w:rsidDel="00000000" w:rsidR="00000000" w:rsidRPr="00000000">
        <w:rPr>
          <w:sz w:val="24"/>
          <w:szCs w:val="24"/>
          <w:rtl w:val="0"/>
        </w:rPr>
        <w:t xml:space="preserve">Learner feedback shall be collected through surveys, focus groups and comments, complaints and compliments cards. Learner feedback will be regularly obtained and analysed and improvements shall be highlighted and implemented across the organisation, where required.</w:t>
      </w:r>
    </w:p>
    <w:p w:rsidR="00000000" w:rsidDel="00000000" w:rsidP="00000000" w:rsidRDefault="00000000" w:rsidRPr="00000000" w14:paraId="00000009">
      <w:pPr>
        <w:shd w:fill="ffffff" w:val="clear"/>
        <w:spacing w:after="200" w:before="200" w:line="276" w:lineRule="auto"/>
        <w:jc w:val="both"/>
        <w:rPr>
          <w:sz w:val="24"/>
          <w:szCs w:val="24"/>
        </w:rPr>
      </w:pPr>
      <w:r w:rsidDel="00000000" w:rsidR="00000000" w:rsidRPr="00000000">
        <w:rPr>
          <w:sz w:val="24"/>
          <w:szCs w:val="24"/>
          <w:rtl w:val="0"/>
        </w:rPr>
        <w:t xml:space="preserve">All documents relating to IQA activities will be held securely, in line with Data Protection and confidentiality requirements. Access will be granted to all relevant awarding organisations to any assessment documents and related materials.</w:t>
      </w:r>
    </w:p>
    <w:p w:rsidR="00000000" w:rsidDel="00000000" w:rsidP="00000000" w:rsidRDefault="00000000" w:rsidRPr="00000000" w14:paraId="0000000A">
      <w:pPr>
        <w:spacing w:after="200" w:line="276" w:lineRule="auto"/>
        <w:jc w:val="both"/>
        <w:rPr>
          <w:i w:val="1"/>
          <w:sz w:val="24"/>
          <w:szCs w:val="24"/>
        </w:rPr>
      </w:pPr>
      <w:r w:rsidDel="00000000" w:rsidR="00000000" w:rsidRPr="00000000">
        <w:rPr>
          <w:i w:val="1"/>
          <w:sz w:val="24"/>
          <w:szCs w:val="24"/>
          <w:rtl w:val="0"/>
        </w:rPr>
        <w:t xml:space="preserve">Students </w:t>
      </w:r>
    </w:p>
    <w:p w:rsidR="00000000" w:rsidDel="00000000" w:rsidP="00000000" w:rsidRDefault="00000000" w:rsidRPr="00000000" w14:paraId="0000000B">
      <w:pPr>
        <w:numPr>
          <w:ilvl w:val="0"/>
          <w:numId w:val="2"/>
        </w:numPr>
        <w:spacing w:after="0" w:line="276" w:lineRule="auto"/>
        <w:ind w:left="720" w:hanging="360"/>
        <w:jc w:val="both"/>
        <w:rPr>
          <w:sz w:val="24"/>
          <w:szCs w:val="24"/>
        </w:rPr>
      </w:pPr>
      <w:r w:rsidDel="00000000" w:rsidR="00000000" w:rsidRPr="00000000">
        <w:rPr>
          <w:sz w:val="24"/>
          <w:szCs w:val="24"/>
          <w:rtl w:val="0"/>
        </w:rPr>
        <w:t xml:space="preserve">All students are to be made aware of NHC’s quality standards at induction.</w:t>
      </w:r>
    </w:p>
    <w:p w:rsidR="00000000" w:rsidDel="00000000" w:rsidP="00000000" w:rsidRDefault="00000000" w:rsidRPr="00000000" w14:paraId="0000000C">
      <w:pPr>
        <w:numPr>
          <w:ilvl w:val="0"/>
          <w:numId w:val="2"/>
        </w:numPr>
        <w:spacing w:after="0" w:line="276" w:lineRule="auto"/>
        <w:ind w:left="720" w:hanging="360"/>
        <w:jc w:val="both"/>
        <w:rPr>
          <w:sz w:val="24"/>
          <w:szCs w:val="24"/>
        </w:rPr>
      </w:pPr>
      <w:r w:rsidDel="00000000" w:rsidR="00000000" w:rsidRPr="00000000">
        <w:rPr>
          <w:sz w:val="24"/>
          <w:szCs w:val="24"/>
          <w:rtl w:val="0"/>
        </w:rPr>
        <w:t xml:space="preserve">All feedback from students will be considered and actioned appropriately.</w:t>
      </w:r>
    </w:p>
    <w:p w:rsidR="00000000" w:rsidDel="00000000" w:rsidP="00000000" w:rsidRDefault="00000000" w:rsidRPr="00000000" w14:paraId="0000000D">
      <w:pPr>
        <w:numPr>
          <w:ilvl w:val="0"/>
          <w:numId w:val="2"/>
        </w:numPr>
        <w:spacing w:after="0" w:line="276" w:lineRule="auto"/>
        <w:ind w:left="720" w:hanging="360"/>
        <w:jc w:val="both"/>
        <w:rPr>
          <w:sz w:val="24"/>
          <w:szCs w:val="24"/>
        </w:rPr>
      </w:pPr>
      <w:r w:rsidDel="00000000" w:rsidR="00000000" w:rsidRPr="00000000">
        <w:rPr>
          <w:sz w:val="24"/>
          <w:szCs w:val="24"/>
          <w:rtl w:val="0"/>
        </w:rPr>
        <w:t xml:space="preserve">The performance of all students will be monitored and evaluated.</w:t>
      </w:r>
    </w:p>
    <w:p w:rsidR="00000000" w:rsidDel="00000000" w:rsidP="00000000" w:rsidRDefault="00000000" w:rsidRPr="00000000" w14:paraId="0000000E">
      <w:pPr>
        <w:numPr>
          <w:ilvl w:val="0"/>
          <w:numId w:val="2"/>
        </w:numPr>
        <w:spacing w:after="200" w:line="276" w:lineRule="auto"/>
        <w:ind w:left="720" w:hanging="360"/>
        <w:jc w:val="both"/>
        <w:rPr>
          <w:sz w:val="24"/>
          <w:szCs w:val="24"/>
        </w:rPr>
      </w:pPr>
      <w:r w:rsidDel="00000000" w:rsidR="00000000" w:rsidRPr="00000000">
        <w:rPr>
          <w:sz w:val="24"/>
          <w:szCs w:val="24"/>
          <w:rtl w:val="0"/>
        </w:rPr>
        <w:t xml:space="preserve">The student’s files will be continuously and diligently assessed for quality.</w:t>
      </w:r>
    </w:p>
    <w:p w:rsidR="00000000" w:rsidDel="00000000" w:rsidP="00000000" w:rsidRDefault="00000000" w:rsidRPr="00000000" w14:paraId="0000000F">
      <w:pPr>
        <w:spacing w:after="200" w:line="276" w:lineRule="auto"/>
        <w:jc w:val="both"/>
        <w:rPr>
          <w:i w:val="1"/>
          <w:sz w:val="24"/>
          <w:szCs w:val="24"/>
        </w:rPr>
      </w:pPr>
      <w:r w:rsidDel="00000000" w:rsidR="00000000" w:rsidRPr="00000000">
        <w:rPr>
          <w:i w:val="1"/>
          <w:sz w:val="24"/>
          <w:szCs w:val="24"/>
          <w:rtl w:val="0"/>
        </w:rPr>
        <w:t xml:space="preserve">Procedure </w:t>
      </w:r>
    </w:p>
    <w:p w:rsidR="00000000" w:rsidDel="00000000" w:rsidP="00000000" w:rsidRDefault="00000000" w:rsidRPr="00000000" w14:paraId="00000010">
      <w:pPr>
        <w:numPr>
          <w:ilvl w:val="0"/>
          <w:numId w:val="4"/>
        </w:numPr>
        <w:spacing w:after="0" w:line="276" w:lineRule="auto"/>
        <w:ind w:left="720" w:hanging="360"/>
        <w:jc w:val="both"/>
        <w:rPr>
          <w:sz w:val="24"/>
          <w:szCs w:val="24"/>
        </w:rPr>
      </w:pPr>
      <w:r w:rsidDel="00000000" w:rsidR="00000000" w:rsidRPr="00000000">
        <w:rPr>
          <w:sz w:val="24"/>
          <w:szCs w:val="24"/>
          <w:rtl w:val="0"/>
        </w:rPr>
        <w:t xml:space="preserve">All staff are required to meet on a regular basis to review their work, set standards and monitor student’s feedback and achievements in accordance with the process of quality control.</w:t>
      </w:r>
    </w:p>
    <w:p w:rsidR="00000000" w:rsidDel="00000000" w:rsidP="00000000" w:rsidRDefault="00000000" w:rsidRPr="00000000" w14:paraId="00000011">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2">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3">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4">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5">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6">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7">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8">
      <w:pPr>
        <w:numPr>
          <w:ilvl w:val="0"/>
          <w:numId w:val="4"/>
        </w:numPr>
        <w:spacing w:after="0" w:line="276" w:lineRule="auto"/>
        <w:ind w:left="720" w:hanging="360"/>
        <w:jc w:val="both"/>
        <w:rPr>
          <w:sz w:val="24"/>
          <w:szCs w:val="24"/>
        </w:rPr>
      </w:pPr>
      <w:r w:rsidDel="00000000" w:rsidR="00000000" w:rsidRPr="00000000">
        <w:rPr>
          <w:sz w:val="24"/>
          <w:szCs w:val="24"/>
          <w:rtl w:val="0"/>
        </w:rPr>
        <w:t xml:space="preserve">Quality control will be carried out against agreed criteria and incorporate performance indicators.</w:t>
      </w:r>
    </w:p>
    <w:p w:rsidR="00000000" w:rsidDel="00000000" w:rsidP="00000000" w:rsidRDefault="00000000" w:rsidRPr="00000000" w14:paraId="00000019">
      <w:pPr>
        <w:numPr>
          <w:ilvl w:val="0"/>
          <w:numId w:val="4"/>
        </w:numPr>
        <w:spacing w:after="0" w:line="276" w:lineRule="auto"/>
        <w:ind w:left="720" w:hanging="360"/>
        <w:jc w:val="both"/>
        <w:rPr>
          <w:sz w:val="24"/>
          <w:szCs w:val="24"/>
        </w:rPr>
      </w:pPr>
      <w:r w:rsidDel="00000000" w:rsidR="00000000" w:rsidRPr="00000000">
        <w:rPr>
          <w:sz w:val="24"/>
          <w:szCs w:val="24"/>
          <w:rtl w:val="0"/>
        </w:rPr>
        <w:t xml:space="preserve">Statistical analysis will be carried out against agreed criteria and incorporate performance indicators.</w:t>
      </w:r>
    </w:p>
    <w:p w:rsidR="00000000" w:rsidDel="00000000" w:rsidP="00000000" w:rsidRDefault="00000000" w:rsidRPr="00000000" w14:paraId="0000001A">
      <w:pPr>
        <w:numPr>
          <w:ilvl w:val="0"/>
          <w:numId w:val="4"/>
        </w:numPr>
        <w:spacing w:after="200" w:line="276" w:lineRule="auto"/>
        <w:ind w:left="720" w:hanging="360"/>
        <w:jc w:val="both"/>
        <w:rPr>
          <w:sz w:val="24"/>
          <w:szCs w:val="24"/>
        </w:rPr>
      </w:pPr>
      <w:r w:rsidDel="00000000" w:rsidR="00000000" w:rsidRPr="00000000">
        <w:rPr>
          <w:sz w:val="24"/>
          <w:szCs w:val="24"/>
          <w:rtl w:val="0"/>
        </w:rPr>
        <w:t xml:space="preserve">Reviews will be supported by the analysis of student and employee feedback gathered through questionnaires and testimonies.</w:t>
      </w:r>
    </w:p>
    <w:p w:rsidR="00000000" w:rsidDel="00000000" w:rsidP="00000000" w:rsidRDefault="00000000" w:rsidRPr="00000000" w14:paraId="0000001B">
      <w:pPr>
        <w:spacing w:after="20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1C">
      <w:pPr>
        <w:tabs>
          <w:tab w:val="left" w:leader="none" w:pos="2520"/>
        </w:tabs>
        <w:spacing w:after="200" w:line="276" w:lineRule="auto"/>
        <w:jc w:val="both"/>
        <w:rPr>
          <w:b w:val="1"/>
          <w:sz w:val="24"/>
          <w:szCs w:val="24"/>
        </w:rPr>
      </w:pPr>
      <w:r w:rsidDel="00000000" w:rsidR="00000000" w:rsidRPr="00000000">
        <w:rPr>
          <w:b w:val="1"/>
          <w:sz w:val="24"/>
          <w:szCs w:val="24"/>
          <w:rtl w:val="0"/>
        </w:rPr>
        <w:t xml:space="preserve">2. Standardisation</w:t>
      </w:r>
    </w:p>
    <w:p w:rsidR="00000000" w:rsidDel="00000000" w:rsidP="00000000" w:rsidRDefault="00000000" w:rsidRPr="00000000" w14:paraId="0000001D">
      <w:pPr>
        <w:shd w:fill="ffffff" w:val="clear"/>
        <w:spacing w:after="200" w:before="200" w:line="276" w:lineRule="auto"/>
        <w:jc w:val="both"/>
        <w:rPr>
          <w:sz w:val="24"/>
          <w:szCs w:val="24"/>
        </w:rPr>
      </w:pPr>
      <w:r w:rsidDel="00000000" w:rsidR="00000000" w:rsidRPr="00000000">
        <w:rPr>
          <w:sz w:val="24"/>
          <w:szCs w:val="24"/>
          <w:rtl w:val="0"/>
        </w:rPr>
        <w:t xml:space="preserve">Standardisation activities</w:t>
      </w:r>
      <w:r w:rsidDel="00000000" w:rsidR="00000000" w:rsidRPr="00000000">
        <w:rPr>
          <w:b w:val="1"/>
          <w:sz w:val="24"/>
          <w:szCs w:val="24"/>
          <w:rtl w:val="0"/>
        </w:rPr>
        <w:t xml:space="preserve"> </w:t>
      </w:r>
      <w:r w:rsidDel="00000000" w:rsidR="00000000" w:rsidRPr="00000000">
        <w:rPr>
          <w:sz w:val="24"/>
          <w:szCs w:val="24"/>
          <w:rtl w:val="0"/>
        </w:rPr>
        <w:t xml:space="preserve">will be undertaken regularly (at least every eight weeks) with IQAs, Assessors, Trainers and relevant line managers present. Standardisation activities will meet the requirements of the awarding organisations Notting Hill College are approved with.                  All meetings will have a set agenda and minutes shall be produced and disseminated to all relevant staff members.  </w:t>
      </w:r>
    </w:p>
    <w:p w:rsidR="00000000" w:rsidDel="00000000" w:rsidP="00000000" w:rsidRDefault="00000000" w:rsidRPr="00000000" w14:paraId="0000001E">
      <w:pPr>
        <w:shd w:fill="ffffff" w:val="clear"/>
        <w:spacing w:after="200" w:before="200" w:line="276" w:lineRule="auto"/>
        <w:jc w:val="both"/>
        <w:rPr>
          <w:b w:val="1"/>
          <w:sz w:val="24"/>
          <w:szCs w:val="24"/>
        </w:rPr>
      </w:pPr>
      <w:r w:rsidDel="00000000" w:rsidR="00000000" w:rsidRPr="00000000">
        <w:rPr>
          <w:b w:val="1"/>
          <w:sz w:val="24"/>
          <w:szCs w:val="24"/>
          <w:rtl w:val="0"/>
        </w:rPr>
        <w:t xml:space="preserve">Example Standardisation Meeting Agenda:</w:t>
      </w:r>
    </w:p>
    <w:p w:rsidR="00000000" w:rsidDel="00000000" w:rsidP="00000000" w:rsidRDefault="00000000" w:rsidRPr="00000000" w14:paraId="0000001F">
      <w:pPr>
        <w:numPr>
          <w:ilvl w:val="0"/>
          <w:numId w:val="6"/>
        </w:numPr>
        <w:shd w:fill="ffffff" w:val="clear"/>
        <w:spacing w:after="0" w:before="200" w:line="276" w:lineRule="auto"/>
        <w:ind w:left="720" w:hanging="360"/>
        <w:jc w:val="both"/>
        <w:rPr>
          <w:sz w:val="24"/>
          <w:szCs w:val="24"/>
          <w:u w:val="none"/>
        </w:rPr>
      </w:pPr>
      <w:r w:rsidDel="00000000" w:rsidR="00000000" w:rsidRPr="00000000">
        <w:rPr>
          <w:sz w:val="24"/>
          <w:szCs w:val="24"/>
          <w:rtl w:val="0"/>
        </w:rPr>
        <w:t xml:space="preserve">Actions from previous standardisation meetings</w:t>
      </w:r>
      <w:r w:rsidDel="00000000" w:rsidR="00000000" w:rsidRPr="00000000">
        <w:rPr>
          <w:rtl w:val="0"/>
        </w:rPr>
      </w:r>
    </w:p>
    <w:p w:rsidR="00000000" w:rsidDel="00000000" w:rsidP="00000000" w:rsidRDefault="00000000" w:rsidRPr="00000000" w14:paraId="00000020">
      <w:pPr>
        <w:numPr>
          <w:ilvl w:val="0"/>
          <w:numId w:val="6"/>
        </w:numPr>
        <w:shd w:fill="ffffff" w:val="clear"/>
        <w:spacing w:after="0" w:before="0" w:line="276" w:lineRule="auto"/>
        <w:ind w:left="720" w:hanging="360"/>
        <w:jc w:val="both"/>
        <w:rPr>
          <w:sz w:val="24"/>
          <w:szCs w:val="24"/>
          <w:u w:val="none"/>
        </w:rPr>
      </w:pPr>
      <w:r w:rsidDel="00000000" w:rsidR="00000000" w:rsidRPr="00000000">
        <w:rPr>
          <w:sz w:val="24"/>
          <w:szCs w:val="24"/>
          <w:rtl w:val="0"/>
        </w:rPr>
        <w:t xml:space="preserve">Resources, H&amp;S, GDPR and E&amp;T issues</w:t>
      </w:r>
      <w:r w:rsidDel="00000000" w:rsidR="00000000" w:rsidRPr="00000000">
        <w:rPr>
          <w:rtl w:val="0"/>
        </w:rPr>
      </w:r>
    </w:p>
    <w:p w:rsidR="00000000" w:rsidDel="00000000" w:rsidP="00000000" w:rsidRDefault="00000000" w:rsidRPr="00000000" w14:paraId="00000021">
      <w:pPr>
        <w:numPr>
          <w:ilvl w:val="0"/>
          <w:numId w:val="6"/>
        </w:numPr>
        <w:shd w:fill="ffffff" w:val="clear"/>
        <w:spacing w:after="0" w:before="0" w:line="276" w:lineRule="auto"/>
        <w:ind w:left="720" w:hanging="360"/>
        <w:jc w:val="both"/>
        <w:rPr>
          <w:sz w:val="24"/>
          <w:szCs w:val="24"/>
          <w:u w:val="none"/>
        </w:rPr>
      </w:pPr>
      <w:r w:rsidDel="00000000" w:rsidR="00000000" w:rsidRPr="00000000">
        <w:rPr>
          <w:sz w:val="24"/>
          <w:szCs w:val="24"/>
          <w:rtl w:val="0"/>
        </w:rPr>
        <w:t xml:space="preserve">Progression and achievement of learners</w:t>
      </w:r>
      <w:r w:rsidDel="00000000" w:rsidR="00000000" w:rsidRPr="00000000">
        <w:rPr>
          <w:rtl w:val="0"/>
        </w:rPr>
      </w:r>
    </w:p>
    <w:p w:rsidR="00000000" w:rsidDel="00000000" w:rsidP="00000000" w:rsidRDefault="00000000" w:rsidRPr="00000000" w14:paraId="00000022">
      <w:pPr>
        <w:numPr>
          <w:ilvl w:val="0"/>
          <w:numId w:val="6"/>
        </w:numPr>
        <w:shd w:fill="ffffff" w:val="clear"/>
        <w:spacing w:after="0" w:before="0" w:line="276" w:lineRule="auto"/>
        <w:ind w:left="720" w:hanging="360"/>
        <w:jc w:val="both"/>
        <w:rPr>
          <w:sz w:val="24"/>
          <w:szCs w:val="24"/>
          <w:u w:val="none"/>
        </w:rPr>
      </w:pPr>
      <w:r w:rsidDel="00000000" w:rsidR="00000000" w:rsidRPr="00000000">
        <w:rPr>
          <w:sz w:val="24"/>
          <w:szCs w:val="24"/>
          <w:rtl w:val="0"/>
        </w:rPr>
        <w:t xml:space="preserve">Examples of learners work to standardise</w:t>
      </w:r>
      <w:r w:rsidDel="00000000" w:rsidR="00000000" w:rsidRPr="00000000">
        <w:rPr>
          <w:rtl w:val="0"/>
        </w:rPr>
      </w:r>
    </w:p>
    <w:p w:rsidR="00000000" w:rsidDel="00000000" w:rsidP="00000000" w:rsidRDefault="00000000" w:rsidRPr="00000000" w14:paraId="00000023">
      <w:pPr>
        <w:numPr>
          <w:ilvl w:val="0"/>
          <w:numId w:val="6"/>
        </w:numPr>
        <w:shd w:fill="ffffff" w:val="clear"/>
        <w:spacing w:after="0" w:before="0" w:line="276" w:lineRule="auto"/>
        <w:ind w:left="720" w:hanging="360"/>
        <w:jc w:val="both"/>
        <w:rPr>
          <w:sz w:val="24"/>
          <w:szCs w:val="24"/>
          <w:u w:val="none"/>
        </w:rPr>
      </w:pPr>
      <w:r w:rsidDel="00000000" w:rsidR="00000000" w:rsidRPr="00000000">
        <w:rPr>
          <w:sz w:val="24"/>
          <w:szCs w:val="24"/>
          <w:rtl w:val="0"/>
        </w:rPr>
        <w:t xml:space="preserve">Good practice from assessors</w:t>
      </w:r>
      <w:r w:rsidDel="00000000" w:rsidR="00000000" w:rsidRPr="00000000">
        <w:rPr>
          <w:rtl w:val="0"/>
        </w:rPr>
      </w:r>
    </w:p>
    <w:p w:rsidR="00000000" w:rsidDel="00000000" w:rsidP="00000000" w:rsidRDefault="00000000" w:rsidRPr="00000000" w14:paraId="00000024">
      <w:pPr>
        <w:numPr>
          <w:ilvl w:val="0"/>
          <w:numId w:val="6"/>
        </w:numPr>
        <w:shd w:fill="ffffff" w:val="clear"/>
        <w:spacing w:after="0" w:before="0" w:line="276" w:lineRule="auto"/>
        <w:ind w:left="720" w:hanging="360"/>
        <w:jc w:val="both"/>
        <w:rPr>
          <w:sz w:val="24"/>
          <w:szCs w:val="24"/>
          <w:u w:val="none"/>
        </w:rPr>
      </w:pPr>
      <w:r w:rsidDel="00000000" w:rsidR="00000000" w:rsidRPr="00000000">
        <w:rPr>
          <w:sz w:val="24"/>
          <w:szCs w:val="24"/>
          <w:rtl w:val="0"/>
        </w:rPr>
        <w:t xml:space="preserve">Areas for improvements</w:t>
      </w:r>
      <w:r w:rsidDel="00000000" w:rsidR="00000000" w:rsidRPr="00000000">
        <w:rPr>
          <w:rtl w:val="0"/>
        </w:rPr>
      </w:r>
    </w:p>
    <w:p w:rsidR="00000000" w:rsidDel="00000000" w:rsidP="00000000" w:rsidRDefault="00000000" w:rsidRPr="00000000" w14:paraId="00000025">
      <w:pPr>
        <w:numPr>
          <w:ilvl w:val="0"/>
          <w:numId w:val="6"/>
        </w:numPr>
        <w:shd w:fill="ffffff" w:val="clear"/>
        <w:spacing w:after="0" w:before="0" w:line="276" w:lineRule="auto"/>
        <w:ind w:left="720" w:hanging="360"/>
        <w:jc w:val="both"/>
        <w:rPr>
          <w:sz w:val="24"/>
          <w:szCs w:val="24"/>
          <w:u w:val="none"/>
        </w:rPr>
      </w:pPr>
      <w:r w:rsidDel="00000000" w:rsidR="00000000" w:rsidRPr="00000000">
        <w:rPr>
          <w:sz w:val="24"/>
          <w:szCs w:val="24"/>
          <w:rtl w:val="0"/>
        </w:rPr>
        <w:t xml:space="preserve">Internal quality assurance reports</w:t>
      </w:r>
      <w:r w:rsidDel="00000000" w:rsidR="00000000" w:rsidRPr="00000000">
        <w:rPr>
          <w:rtl w:val="0"/>
        </w:rPr>
      </w:r>
    </w:p>
    <w:p w:rsidR="00000000" w:rsidDel="00000000" w:rsidP="00000000" w:rsidRDefault="00000000" w:rsidRPr="00000000" w14:paraId="00000026">
      <w:pPr>
        <w:numPr>
          <w:ilvl w:val="0"/>
          <w:numId w:val="6"/>
        </w:numPr>
        <w:shd w:fill="ffffff" w:val="clear"/>
        <w:spacing w:after="0" w:before="0" w:line="276" w:lineRule="auto"/>
        <w:ind w:left="720" w:hanging="360"/>
        <w:jc w:val="both"/>
        <w:rPr>
          <w:sz w:val="24"/>
          <w:szCs w:val="24"/>
          <w:u w:val="none"/>
        </w:rPr>
      </w:pPr>
      <w:r w:rsidDel="00000000" w:rsidR="00000000" w:rsidRPr="00000000">
        <w:rPr>
          <w:sz w:val="24"/>
          <w:szCs w:val="24"/>
          <w:rtl w:val="0"/>
        </w:rPr>
        <w:t xml:space="preserve">External quality assurance reports</w:t>
      </w:r>
      <w:r w:rsidDel="00000000" w:rsidR="00000000" w:rsidRPr="00000000">
        <w:rPr>
          <w:rtl w:val="0"/>
        </w:rPr>
      </w:r>
    </w:p>
    <w:p w:rsidR="00000000" w:rsidDel="00000000" w:rsidP="00000000" w:rsidRDefault="00000000" w:rsidRPr="00000000" w14:paraId="00000027">
      <w:pPr>
        <w:numPr>
          <w:ilvl w:val="0"/>
          <w:numId w:val="6"/>
        </w:numPr>
        <w:shd w:fill="ffffff" w:val="clear"/>
        <w:spacing w:after="200" w:before="0" w:line="276" w:lineRule="auto"/>
        <w:ind w:left="720" w:hanging="360"/>
        <w:jc w:val="both"/>
        <w:rPr>
          <w:sz w:val="24"/>
          <w:szCs w:val="24"/>
          <w:u w:val="none"/>
        </w:rPr>
      </w:pPr>
      <w:r w:rsidDel="00000000" w:rsidR="00000000" w:rsidRPr="00000000">
        <w:rPr>
          <w:sz w:val="24"/>
          <w:szCs w:val="24"/>
          <w:rtl w:val="0"/>
        </w:rPr>
        <w:t xml:space="preserve">AO and qualification updates</w:t>
      </w:r>
      <w:r w:rsidDel="00000000" w:rsidR="00000000" w:rsidRPr="00000000">
        <w:rPr>
          <w:rtl w:val="0"/>
        </w:rPr>
      </w:r>
    </w:p>
    <w:p w:rsidR="00000000" w:rsidDel="00000000" w:rsidP="00000000" w:rsidRDefault="00000000" w:rsidRPr="00000000" w14:paraId="00000028">
      <w:pPr>
        <w:widowControl w:val="0"/>
        <w:spacing w:after="0" w:before="12.7197265625" w:line="276" w:lineRule="auto"/>
        <w:ind w:left="2.64007568359375" w:right="0.03173828125" w:firstLine="0"/>
        <w:jc w:val="both"/>
        <w:rPr>
          <w:sz w:val="24"/>
          <w:szCs w:val="24"/>
        </w:rPr>
      </w:pPr>
      <w:r w:rsidDel="00000000" w:rsidR="00000000" w:rsidRPr="00000000">
        <w:rPr>
          <w:sz w:val="24"/>
          <w:szCs w:val="24"/>
          <w:rtl w:val="0"/>
        </w:rPr>
        <w:t xml:space="preserve">All staff members who deliver or assess a qualification must do so to the same  standard for all students. All trainers &amp; assessors must be aware of the  assessment methods involved with each qualification they are involved with.  All trainers &amp; assessors should be aware of what is and is not acceptable work  from a student and should all agree on this expected level. </w:t>
      </w:r>
    </w:p>
    <w:p w:rsidR="00000000" w:rsidDel="00000000" w:rsidP="00000000" w:rsidRDefault="00000000" w:rsidRPr="00000000" w14:paraId="00000029">
      <w:pPr>
        <w:widowControl w:val="0"/>
        <w:spacing w:after="0" w:before="305.41778564453125" w:line="276" w:lineRule="auto"/>
        <w:ind w:left="0" w:right="0.05859375" w:firstLine="0"/>
        <w:jc w:val="both"/>
        <w:rPr>
          <w:sz w:val="24"/>
          <w:szCs w:val="24"/>
        </w:rPr>
      </w:pPr>
      <w:r w:rsidDel="00000000" w:rsidR="00000000" w:rsidRPr="00000000">
        <w:rPr>
          <w:sz w:val="24"/>
          <w:szCs w:val="24"/>
          <w:rtl w:val="0"/>
        </w:rPr>
        <w:t xml:space="preserve">Standardisation allows these things to happen. It will normally happen in the form of a quarterly meeting that is attended by all staff members that deliver  or assess a qualification. The IV will lead standardisation meetings, have a  clear agenda for the </w:t>
      </w:r>
    </w:p>
    <w:p w:rsidR="00000000" w:rsidDel="00000000" w:rsidP="00000000" w:rsidRDefault="00000000" w:rsidRPr="00000000" w14:paraId="0000002A">
      <w:pPr>
        <w:widowControl w:val="0"/>
        <w:spacing w:after="0" w:before="305.41778564453125" w:line="276" w:lineRule="auto"/>
        <w:ind w:left="0" w:right="0.05859375" w:firstLine="0"/>
        <w:jc w:val="both"/>
        <w:rPr>
          <w:sz w:val="24"/>
          <w:szCs w:val="24"/>
        </w:rPr>
      </w:pPr>
      <w:r w:rsidDel="00000000" w:rsidR="00000000" w:rsidRPr="00000000">
        <w:rPr>
          <w:rtl w:val="0"/>
        </w:rPr>
      </w:r>
    </w:p>
    <w:p w:rsidR="00000000" w:rsidDel="00000000" w:rsidP="00000000" w:rsidRDefault="00000000" w:rsidRPr="00000000" w14:paraId="0000002B">
      <w:pPr>
        <w:widowControl w:val="0"/>
        <w:spacing w:after="0" w:before="305.41778564453125" w:line="276" w:lineRule="auto"/>
        <w:ind w:left="0" w:right="0.05859375" w:firstLine="0"/>
        <w:jc w:val="both"/>
        <w:rPr>
          <w:sz w:val="24"/>
          <w:szCs w:val="24"/>
        </w:rPr>
      </w:pPr>
      <w:r w:rsidDel="00000000" w:rsidR="00000000" w:rsidRPr="00000000">
        <w:rPr>
          <w:rtl w:val="0"/>
        </w:rPr>
      </w:r>
    </w:p>
    <w:p w:rsidR="00000000" w:rsidDel="00000000" w:rsidP="00000000" w:rsidRDefault="00000000" w:rsidRPr="00000000" w14:paraId="0000002C">
      <w:pPr>
        <w:widowControl w:val="0"/>
        <w:spacing w:after="0" w:before="305.41778564453125" w:line="276" w:lineRule="auto"/>
        <w:ind w:left="0" w:right="0.05859375" w:firstLine="0"/>
        <w:jc w:val="both"/>
        <w:rPr>
          <w:sz w:val="24"/>
          <w:szCs w:val="24"/>
        </w:rPr>
      </w:pPr>
      <w:r w:rsidDel="00000000" w:rsidR="00000000" w:rsidRPr="00000000">
        <w:rPr>
          <w:rtl w:val="0"/>
        </w:rPr>
      </w:r>
    </w:p>
    <w:p w:rsidR="00000000" w:rsidDel="00000000" w:rsidP="00000000" w:rsidRDefault="00000000" w:rsidRPr="00000000" w14:paraId="0000002D">
      <w:pPr>
        <w:widowControl w:val="0"/>
        <w:spacing w:after="0" w:before="305.41778564453125" w:line="276" w:lineRule="auto"/>
        <w:ind w:left="0" w:right="0.05859375" w:firstLine="0"/>
        <w:jc w:val="both"/>
        <w:rPr>
          <w:sz w:val="24"/>
          <w:szCs w:val="24"/>
        </w:rPr>
      </w:pPr>
      <w:r w:rsidDel="00000000" w:rsidR="00000000" w:rsidRPr="00000000">
        <w:rPr>
          <w:sz w:val="24"/>
          <w:szCs w:val="24"/>
          <w:rtl w:val="0"/>
        </w:rPr>
        <w:t xml:space="preserve">meeting and complete minutes (notes) for the meeting. </w:t>
      </w:r>
    </w:p>
    <w:p w:rsidR="00000000" w:rsidDel="00000000" w:rsidP="00000000" w:rsidRDefault="00000000" w:rsidRPr="00000000" w14:paraId="0000002E">
      <w:pPr>
        <w:widowControl w:val="0"/>
        <w:spacing w:after="0" w:before="300.28472900390625" w:line="276" w:lineRule="auto"/>
        <w:ind w:left="0" w:right="0.01220703125" w:firstLine="0"/>
        <w:jc w:val="both"/>
        <w:rPr>
          <w:sz w:val="24"/>
          <w:szCs w:val="24"/>
        </w:rPr>
      </w:pPr>
      <w:r w:rsidDel="00000000" w:rsidR="00000000" w:rsidRPr="00000000">
        <w:rPr>
          <w:sz w:val="24"/>
          <w:szCs w:val="24"/>
          <w:rtl w:val="0"/>
        </w:rPr>
        <w:t xml:space="preserve">During a meeting, the IQA will ask all staff members to review a sample of a  student’s work and come to a decision as a group. This will help all staff </w:t>
      </w:r>
    </w:p>
    <w:p w:rsidR="00000000" w:rsidDel="00000000" w:rsidP="00000000" w:rsidRDefault="00000000" w:rsidRPr="00000000" w14:paraId="0000002F">
      <w:pPr>
        <w:widowControl w:val="0"/>
        <w:spacing w:after="0" w:line="276" w:lineRule="auto"/>
        <w:ind w:left="7.440032958984375" w:right="0.1611328125" w:firstLine="7.6800537109375"/>
        <w:jc w:val="both"/>
        <w:rPr>
          <w:sz w:val="24"/>
          <w:szCs w:val="24"/>
        </w:rPr>
      </w:pPr>
      <w:r w:rsidDel="00000000" w:rsidR="00000000" w:rsidRPr="00000000">
        <w:rPr>
          <w:sz w:val="24"/>
          <w:szCs w:val="24"/>
          <w:rtl w:val="0"/>
        </w:rPr>
        <w:t xml:space="preserve">members to work to the same standard and have a unified view of what is  deemed to be a pass or fail. An agenda for a standardisation meeting will  include: </w:t>
      </w:r>
    </w:p>
    <w:p w:rsidR="00000000" w:rsidDel="00000000" w:rsidP="00000000" w:rsidRDefault="00000000" w:rsidRPr="00000000" w14:paraId="00000030">
      <w:pPr>
        <w:widowControl w:val="0"/>
        <w:numPr>
          <w:ilvl w:val="0"/>
          <w:numId w:val="7"/>
        </w:numPr>
        <w:spacing w:after="0" w:before="200.819091796875" w:line="276" w:lineRule="auto"/>
        <w:ind w:left="720" w:hanging="360"/>
        <w:jc w:val="both"/>
        <w:rPr>
          <w:sz w:val="24"/>
          <w:szCs w:val="24"/>
          <w:u w:val="none"/>
        </w:rPr>
      </w:pPr>
      <w:r w:rsidDel="00000000" w:rsidR="00000000" w:rsidRPr="00000000">
        <w:rPr>
          <w:sz w:val="24"/>
          <w:szCs w:val="24"/>
          <w:rtl w:val="0"/>
        </w:rPr>
        <w:t xml:space="preserve">the details of all staff members present </w:t>
      </w:r>
      <w:r w:rsidDel="00000000" w:rsidR="00000000" w:rsidRPr="00000000">
        <w:rPr>
          <w:rtl w:val="0"/>
        </w:rPr>
      </w:r>
    </w:p>
    <w:p w:rsidR="00000000" w:rsidDel="00000000" w:rsidP="00000000" w:rsidRDefault="00000000" w:rsidRPr="00000000" w14:paraId="00000031">
      <w:pPr>
        <w:widowControl w:val="0"/>
        <w:numPr>
          <w:ilvl w:val="0"/>
          <w:numId w:val="7"/>
        </w:numPr>
        <w:spacing w:after="0" w:before="0" w:line="276" w:lineRule="auto"/>
        <w:ind w:left="720" w:hanging="360"/>
        <w:jc w:val="both"/>
        <w:rPr>
          <w:sz w:val="24"/>
          <w:szCs w:val="24"/>
          <w:u w:val="none"/>
        </w:rPr>
      </w:pPr>
      <w:r w:rsidDel="00000000" w:rsidR="00000000" w:rsidRPr="00000000">
        <w:rPr>
          <w:sz w:val="24"/>
          <w:szCs w:val="24"/>
          <w:rtl w:val="0"/>
        </w:rPr>
        <w:t xml:space="preserve">any actions from previous standardisation meetings </w:t>
      </w:r>
      <w:r w:rsidDel="00000000" w:rsidR="00000000" w:rsidRPr="00000000">
        <w:rPr>
          <w:rtl w:val="0"/>
        </w:rPr>
      </w:r>
    </w:p>
    <w:p w:rsidR="00000000" w:rsidDel="00000000" w:rsidP="00000000" w:rsidRDefault="00000000" w:rsidRPr="00000000" w14:paraId="00000032">
      <w:pPr>
        <w:widowControl w:val="0"/>
        <w:numPr>
          <w:ilvl w:val="0"/>
          <w:numId w:val="7"/>
        </w:numPr>
        <w:spacing w:after="0" w:before="0" w:line="276" w:lineRule="auto"/>
        <w:ind w:left="720" w:hanging="360"/>
        <w:jc w:val="both"/>
        <w:rPr>
          <w:sz w:val="24"/>
          <w:szCs w:val="24"/>
          <w:u w:val="none"/>
        </w:rPr>
      </w:pPr>
      <w:r w:rsidDel="00000000" w:rsidR="00000000" w:rsidRPr="00000000">
        <w:rPr>
          <w:sz w:val="24"/>
          <w:szCs w:val="24"/>
          <w:rtl w:val="0"/>
        </w:rPr>
        <w:t xml:space="preserve">examples of submitted work and assessment decisions </w:t>
      </w:r>
      <w:r w:rsidDel="00000000" w:rsidR="00000000" w:rsidRPr="00000000">
        <w:rPr>
          <w:rtl w:val="0"/>
        </w:rPr>
      </w:r>
    </w:p>
    <w:p w:rsidR="00000000" w:rsidDel="00000000" w:rsidP="00000000" w:rsidRDefault="00000000" w:rsidRPr="00000000" w14:paraId="00000033">
      <w:pPr>
        <w:widowControl w:val="0"/>
        <w:numPr>
          <w:ilvl w:val="0"/>
          <w:numId w:val="7"/>
        </w:numPr>
        <w:spacing w:after="0" w:before="0" w:line="276" w:lineRule="auto"/>
        <w:ind w:left="720" w:hanging="360"/>
        <w:jc w:val="both"/>
        <w:rPr>
          <w:sz w:val="24"/>
          <w:szCs w:val="24"/>
          <w:u w:val="none"/>
        </w:rPr>
      </w:pPr>
      <w:r w:rsidDel="00000000" w:rsidR="00000000" w:rsidRPr="00000000">
        <w:rPr>
          <w:sz w:val="24"/>
          <w:szCs w:val="24"/>
          <w:rtl w:val="0"/>
        </w:rPr>
        <w:t xml:space="preserve">good practices that have been identified </w:t>
      </w:r>
      <w:r w:rsidDel="00000000" w:rsidR="00000000" w:rsidRPr="00000000">
        <w:rPr>
          <w:rtl w:val="0"/>
        </w:rPr>
      </w:r>
    </w:p>
    <w:p w:rsidR="00000000" w:rsidDel="00000000" w:rsidP="00000000" w:rsidRDefault="00000000" w:rsidRPr="00000000" w14:paraId="00000034">
      <w:pPr>
        <w:widowControl w:val="0"/>
        <w:numPr>
          <w:ilvl w:val="0"/>
          <w:numId w:val="7"/>
        </w:numPr>
        <w:spacing w:after="0" w:before="0" w:line="276" w:lineRule="auto"/>
        <w:ind w:left="720" w:hanging="360"/>
        <w:jc w:val="both"/>
        <w:rPr>
          <w:sz w:val="24"/>
          <w:szCs w:val="24"/>
          <w:u w:val="none"/>
        </w:rPr>
      </w:pPr>
      <w:r w:rsidDel="00000000" w:rsidR="00000000" w:rsidRPr="00000000">
        <w:rPr>
          <w:sz w:val="24"/>
          <w:szCs w:val="24"/>
          <w:rtl w:val="0"/>
        </w:rPr>
        <w:t xml:space="preserve">any updated quality assurance information </w:t>
      </w:r>
      <w:r w:rsidDel="00000000" w:rsidR="00000000" w:rsidRPr="00000000">
        <w:rPr>
          <w:rtl w:val="0"/>
        </w:rPr>
      </w:r>
    </w:p>
    <w:p w:rsidR="00000000" w:rsidDel="00000000" w:rsidP="00000000" w:rsidRDefault="00000000" w:rsidRPr="00000000" w14:paraId="00000035">
      <w:pPr>
        <w:widowControl w:val="0"/>
        <w:numPr>
          <w:ilvl w:val="0"/>
          <w:numId w:val="7"/>
        </w:numPr>
        <w:spacing w:after="0" w:before="0" w:line="276" w:lineRule="auto"/>
        <w:ind w:left="720" w:hanging="360"/>
        <w:jc w:val="both"/>
        <w:rPr>
          <w:sz w:val="24"/>
          <w:szCs w:val="24"/>
          <w:u w:val="none"/>
        </w:rPr>
      </w:pPr>
      <w:r w:rsidDel="00000000" w:rsidR="00000000" w:rsidRPr="00000000">
        <w:rPr>
          <w:sz w:val="24"/>
          <w:szCs w:val="24"/>
          <w:rtl w:val="0"/>
        </w:rPr>
        <w:t xml:space="preserve">any updates from the Awarding Organisation </w:t>
      </w:r>
      <w:r w:rsidDel="00000000" w:rsidR="00000000" w:rsidRPr="00000000">
        <w:rPr>
          <w:rtl w:val="0"/>
        </w:rPr>
      </w:r>
    </w:p>
    <w:p w:rsidR="00000000" w:rsidDel="00000000" w:rsidP="00000000" w:rsidRDefault="00000000" w:rsidRPr="00000000" w14:paraId="00000036">
      <w:pPr>
        <w:widowControl w:val="0"/>
        <w:spacing w:after="0" w:before="49.527587890625" w:line="276" w:lineRule="auto"/>
        <w:ind w:left="368.3616638183594" w:firstLine="0"/>
        <w:jc w:val="both"/>
        <w:rPr>
          <w:sz w:val="24"/>
          <w:szCs w:val="24"/>
        </w:rPr>
      </w:pPr>
      <w:r w:rsidDel="00000000" w:rsidR="00000000" w:rsidRPr="00000000">
        <w:rPr>
          <w:rtl w:val="0"/>
        </w:rPr>
      </w:r>
    </w:p>
    <w:p w:rsidR="00000000" w:rsidDel="00000000" w:rsidP="00000000" w:rsidRDefault="00000000" w:rsidRPr="00000000" w14:paraId="00000037">
      <w:pPr>
        <w:shd w:fill="ffffff" w:val="clear"/>
        <w:spacing w:after="200" w:before="200" w:line="276" w:lineRule="auto"/>
        <w:jc w:val="both"/>
        <w:rPr>
          <w:sz w:val="24"/>
          <w:szCs w:val="24"/>
        </w:rPr>
      </w:pPr>
      <w:r w:rsidDel="00000000" w:rsidR="00000000" w:rsidRPr="00000000">
        <w:rPr>
          <w:b w:val="1"/>
          <w:sz w:val="24"/>
          <w:szCs w:val="24"/>
          <w:rtl w:val="0"/>
        </w:rPr>
        <w:t xml:space="preserve">Observation </w:t>
      </w:r>
      <w:r w:rsidDel="00000000" w:rsidR="00000000" w:rsidRPr="00000000">
        <w:rPr>
          <w:sz w:val="24"/>
          <w:szCs w:val="24"/>
          <w:rtl w:val="0"/>
        </w:rPr>
        <w:t xml:space="preserve">of staff members will be determined by a yearly cycle, with all training and assessing staff members receiving a minimum of two observations per year. All staff members will be required to be observed twice. Action plans and support will be in place for any staff members identified as ‘requiring improvement’.</w:t>
      </w:r>
    </w:p>
    <w:p w:rsidR="00000000" w:rsidDel="00000000" w:rsidP="00000000" w:rsidRDefault="00000000" w:rsidRPr="00000000" w14:paraId="00000038">
      <w:pPr>
        <w:shd w:fill="ffffff" w:val="clear"/>
        <w:spacing w:after="200" w:before="200" w:line="276" w:lineRule="auto"/>
        <w:jc w:val="both"/>
        <w:rPr>
          <w:sz w:val="24"/>
          <w:szCs w:val="24"/>
        </w:rPr>
      </w:pPr>
      <w:r w:rsidDel="00000000" w:rsidR="00000000" w:rsidRPr="00000000">
        <w:rPr>
          <w:sz w:val="24"/>
          <w:szCs w:val="24"/>
          <w:rtl w:val="0"/>
        </w:rPr>
        <w:t xml:space="preserve">All observations will be documented and moderated.</w:t>
      </w:r>
    </w:p>
    <w:p w:rsidR="00000000" w:rsidDel="00000000" w:rsidP="00000000" w:rsidRDefault="00000000" w:rsidRPr="00000000" w14:paraId="00000039">
      <w:pPr>
        <w:tabs>
          <w:tab w:val="left" w:leader="none" w:pos="2520"/>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3A">
      <w:pPr>
        <w:tabs>
          <w:tab w:val="left" w:leader="none" w:pos="2520"/>
        </w:tabs>
        <w:spacing w:after="200" w:line="276" w:lineRule="auto"/>
        <w:jc w:val="both"/>
        <w:rPr>
          <w:sz w:val="24"/>
          <w:szCs w:val="24"/>
        </w:rPr>
      </w:pPr>
      <w:r w:rsidDel="00000000" w:rsidR="00000000" w:rsidRPr="00000000">
        <w:rPr>
          <w:b w:val="1"/>
          <w:sz w:val="24"/>
          <w:szCs w:val="24"/>
          <w:rtl w:val="0"/>
        </w:rPr>
        <w:t xml:space="preserve">3. Continued Professional Development</w:t>
      </w:r>
      <w:r w:rsidDel="00000000" w:rsidR="00000000" w:rsidRPr="00000000">
        <w:rPr>
          <w:rtl w:val="0"/>
        </w:rPr>
      </w:r>
    </w:p>
    <w:p w:rsidR="00000000" w:rsidDel="00000000" w:rsidP="00000000" w:rsidRDefault="00000000" w:rsidRPr="00000000" w14:paraId="0000003B">
      <w:pPr>
        <w:shd w:fill="ffffff" w:val="clear"/>
        <w:spacing w:after="200" w:before="200" w:line="276" w:lineRule="auto"/>
        <w:jc w:val="both"/>
        <w:rPr>
          <w:sz w:val="24"/>
          <w:szCs w:val="24"/>
        </w:rPr>
      </w:pPr>
      <w:r w:rsidDel="00000000" w:rsidR="00000000" w:rsidRPr="00000000">
        <w:rPr>
          <w:sz w:val="24"/>
          <w:szCs w:val="24"/>
          <w:rtl w:val="0"/>
        </w:rPr>
        <w:t xml:space="preserve">All Notting Hill College staff members will receive access to regular, continuous professional development (CPD) and shall be encouraged to undertake reflective practice.</w:t>
      </w:r>
    </w:p>
    <w:p w:rsidR="00000000" w:rsidDel="00000000" w:rsidP="00000000" w:rsidRDefault="00000000" w:rsidRPr="00000000" w14:paraId="0000003C">
      <w:pPr>
        <w:shd w:fill="ffffff" w:val="clear"/>
        <w:spacing w:after="200" w:before="200" w:line="276" w:lineRule="auto"/>
        <w:jc w:val="both"/>
        <w:rPr>
          <w:sz w:val="24"/>
          <w:szCs w:val="24"/>
        </w:rPr>
      </w:pPr>
      <w:r w:rsidDel="00000000" w:rsidR="00000000" w:rsidRPr="00000000">
        <w:rPr>
          <w:sz w:val="24"/>
          <w:szCs w:val="24"/>
          <w:rtl w:val="0"/>
        </w:rPr>
        <w:t xml:space="preserve">CPD Objectives:</w:t>
      </w:r>
    </w:p>
    <w:p w:rsidR="00000000" w:rsidDel="00000000" w:rsidP="00000000" w:rsidRDefault="00000000" w:rsidRPr="00000000" w14:paraId="0000003D">
      <w:pPr>
        <w:numPr>
          <w:ilvl w:val="0"/>
          <w:numId w:val="3"/>
        </w:numPr>
        <w:spacing w:after="0" w:line="276" w:lineRule="auto"/>
        <w:ind w:left="720" w:hanging="360"/>
        <w:jc w:val="both"/>
        <w:rPr>
          <w:sz w:val="24"/>
          <w:szCs w:val="24"/>
        </w:rPr>
      </w:pPr>
      <w:r w:rsidDel="00000000" w:rsidR="00000000" w:rsidRPr="00000000">
        <w:rPr>
          <w:sz w:val="24"/>
          <w:szCs w:val="24"/>
          <w:rtl w:val="0"/>
        </w:rPr>
        <w:t xml:space="preserve">To regularly review the performance, training and developmental needs of all NHC employees through regular meetings between each member of staff and their individual manager.</w:t>
      </w:r>
    </w:p>
    <w:p w:rsidR="00000000" w:rsidDel="00000000" w:rsidP="00000000" w:rsidRDefault="00000000" w:rsidRPr="00000000" w14:paraId="0000003E">
      <w:pPr>
        <w:numPr>
          <w:ilvl w:val="0"/>
          <w:numId w:val="3"/>
        </w:numPr>
        <w:spacing w:after="0" w:line="276" w:lineRule="auto"/>
        <w:ind w:left="720" w:hanging="360"/>
        <w:jc w:val="both"/>
        <w:rPr>
          <w:sz w:val="24"/>
          <w:szCs w:val="24"/>
        </w:rPr>
      </w:pPr>
      <w:r w:rsidDel="00000000" w:rsidR="00000000" w:rsidRPr="00000000">
        <w:rPr>
          <w:sz w:val="24"/>
          <w:szCs w:val="24"/>
          <w:rtl w:val="0"/>
        </w:rPr>
        <w:t xml:space="preserve">To offer appropriate training and development to members of staff throughout their employment to enable them to fulfil their job role.</w:t>
      </w:r>
    </w:p>
    <w:p w:rsidR="00000000" w:rsidDel="00000000" w:rsidP="00000000" w:rsidRDefault="00000000" w:rsidRPr="00000000" w14:paraId="0000003F">
      <w:pPr>
        <w:numPr>
          <w:ilvl w:val="0"/>
          <w:numId w:val="3"/>
        </w:numPr>
        <w:spacing w:after="200" w:line="276" w:lineRule="auto"/>
        <w:ind w:left="720" w:hanging="360"/>
        <w:jc w:val="both"/>
        <w:rPr>
          <w:sz w:val="24"/>
          <w:szCs w:val="24"/>
        </w:rPr>
      </w:pPr>
      <w:r w:rsidDel="00000000" w:rsidR="00000000" w:rsidRPr="00000000">
        <w:rPr>
          <w:sz w:val="24"/>
          <w:szCs w:val="24"/>
          <w:rtl w:val="0"/>
        </w:rPr>
        <w:t xml:space="preserve">To monitor and evaluate the effectiveness of training and development against NHC’s strategic goals.</w:t>
      </w:r>
    </w:p>
    <w:p w:rsidR="00000000" w:rsidDel="00000000" w:rsidP="00000000" w:rsidRDefault="00000000" w:rsidRPr="00000000" w14:paraId="00000040">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41">
      <w:pPr>
        <w:tabs>
          <w:tab w:val="left" w:leader="none" w:pos="2520"/>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42">
      <w:pPr>
        <w:tabs>
          <w:tab w:val="left" w:leader="none" w:pos="2520"/>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43">
      <w:pPr>
        <w:tabs>
          <w:tab w:val="left" w:leader="none" w:pos="2520"/>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44">
      <w:pPr>
        <w:tabs>
          <w:tab w:val="left" w:leader="none" w:pos="2520"/>
        </w:tabs>
        <w:spacing w:after="200" w:line="276" w:lineRule="auto"/>
        <w:jc w:val="both"/>
        <w:rPr>
          <w:b w:val="1"/>
          <w:sz w:val="24"/>
          <w:szCs w:val="24"/>
        </w:rPr>
      </w:pPr>
      <w:r w:rsidDel="00000000" w:rsidR="00000000" w:rsidRPr="00000000">
        <w:rPr>
          <w:b w:val="1"/>
          <w:sz w:val="24"/>
          <w:szCs w:val="24"/>
          <w:rtl w:val="0"/>
        </w:rPr>
        <w:t xml:space="preserve">4. Internal Processes  </w:t>
      </w:r>
    </w:p>
    <w:p w:rsidR="00000000" w:rsidDel="00000000" w:rsidP="00000000" w:rsidRDefault="00000000" w:rsidRPr="00000000" w14:paraId="00000045">
      <w:pPr>
        <w:shd w:fill="ffffff" w:val="clear"/>
        <w:tabs>
          <w:tab w:val="left" w:leader="none" w:pos="2520"/>
        </w:tabs>
        <w:spacing w:after="200" w:before="200" w:line="276" w:lineRule="auto"/>
        <w:jc w:val="both"/>
        <w:rPr>
          <w:sz w:val="24"/>
          <w:szCs w:val="24"/>
        </w:rPr>
      </w:pPr>
      <w:r w:rsidDel="00000000" w:rsidR="00000000" w:rsidRPr="00000000">
        <w:rPr>
          <w:sz w:val="24"/>
          <w:szCs w:val="24"/>
          <w:rtl w:val="0"/>
        </w:rPr>
        <w:t xml:space="preserve">At Notting Hill College, we maintain robust internal processes to ensure full compliance with updates and guidance issued by our Awarding Organisation.</w:t>
      </w:r>
    </w:p>
    <w:p w:rsidR="00000000" w:rsidDel="00000000" w:rsidP="00000000" w:rsidRDefault="00000000" w:rsidRPr="00000000" w14:paraId="00000046">
      <w:pPr>
        <w:shd w:fill="ffffff" w:val="clear"/>
        <w:tabs>
          <w:tab w:val="left" w:leader="none" w:pos="2520"/>
        </w:tabs>
        <w:spacing w:after="200" w:before="200" w:line="276" w:lineRule="auto"/>
        <w:jc w:val="both"/>
        <w:rPr>
          <w:sz w:val="24"/>
          <w:szCs w:val="24"/>
        </w:rPr>
      </w:pPr>
      <w:r w:rsidDel="00000000" w:rsidR="00000000" w:rsidRPr="00000000">
        <w:rPr>
          <w:sz w:val="24"/>
          <w:szCs w:val="24"/>
          <w:rtl w:val="0"/>
        </w:rPr>
        <w:t xml:space="preserve">We achieve this through the following steps:</w:t>
      </w:r>
    </w:p>
    <w:p w:rsidR="00000000" w:rsidDel="00000000" w:rsidP="00000000" w:rsidRDefault="00000000" w:rsidRPr="00000000" w14:paraId="00000047">
      <w:pPr>
        <w:numPr>
          <w:ilvl w:val="0"/>
          <w:numId w:val="1"/>
        </w:numPr>
        <w:shd w:fill="ffffff" w:val="clear"/>
        <w:tabs>
          <w:tab w:val="left" w:leader="none" w:pos="2520"/>
        </w:tabs>
        <w:spacing w:after="0" w:before="200" w:line="276" w:lineRule="auto"/>
        <w:ind w:left="720" w:hanging="360"/>
        <w:jc w:val="both"/>
        <w:rPr>
          <w:sz w:val="24"/>
          <w:szCs w:val="24"/>
          <w:u w:val="none"/>
        </w:rPr>
      </w:pPr>
      <w:r w:rsidDel="00000000" w:rsidR="00000000" w:rsidRPr="00000000">
        <w:rPr>
          <w:i w:val="1"/>
          <w:sz w:val="24"/>
          <w:szCs w:val="24"/>
          <w:rtl w:val="0"/>
        </w:rPr>
        <w:t xml:space="preserve">Regular Communication with the Awarding Organisation:</w:t>
        <w:br w:type="textWrapping"/>
      </w:r>
      <w:r w:rsidDel="00000000" w:rsidR="00000000" w:rsidRPr="00000000">
        <w:rPr>
          <w:sz w:val="24"/>
          <w:szCs w:val="24"/>
          <w:rtl w:val="0"/>
        </w:rPr>
        <w:t xml:space="preserve">Our Quality Assurance team maintains direct contact with the Awarding Organisation through newsletters, official portals, webinars, and account manager updates. Any policy changes, qualification updates, or assessment guidance are reviewed immediately upon receipt.</w:t>
      </w:r>
      <w:r w:rsidDel="00000000" w:rsidR="00000000" w:rsidRPr="00000000">
        <w:rPr>
          <w:rtl w:val="0"/>
        </w:rPr>
      </w:r>
    </w:p>
    <w:p w:rsidR="00000000" w:rsidDel="00000000" w:rsidP="00000000" w:rsidRDefault="00000000" w:rsidRPr="00000000" w14:paraId="00000048">
      <w:pPr>
        <w:numPr>
          <w:ilvl w:val="0"/>
          <w:numId w:val="1"/>
        </w:numPr>
        <w:shd w:fill="ffffff" w:val="clear"/>
        <w:tabs>
          <w:tab w:val="left" w:leader="none" w:pos="2520"/>
        </w:tabs>
        <w:spacing w:after="0" w:before="0" w:line="276" w:lineRule="auto"/>
        <w:ind w:left="720" w:hanging="360"/>
        <w:jc w:val="both"/>
        <w:rPr>
          <w:sz w:val="24"/>
          <w:szCs w:val="24"/>
          <w:u w:val="none"/>
        </w:rPr>
      </w:pPr>
      <w:r w:rsidDel="00000000" w:rsidR="00000000" w:rsidRPr="00000000">
        <w:rPr>
          <w:i w:val="1"/>
          <w:sz w:val="24"/>
          <w:szCs w:val="24"/>
          <w:rtl w:val="0"/>
        </w:rPr>
        <w:t xml:space="preserve">Internal Review and Dissemination:</w:t>
        <w:br w:type="textWrapping"/>
      </w:r>
      <w:r w:rsidDel="00000000" w:rsidR="00000000" w:rsidRPr="00000000">
        <w:rPr>
          <w:sz w:val="24"/>
          <w:szCs w:val="24"/>
          <w:rtl w:val="0"/>
        </w:rPr>
        <w:t xml:space="preserve">Once updates are received, the Internal Quality Assurer (IQA) reviews the content and assesses its impact on delivery, assessment, and internal verification. A summary of the changes is then documented and circulated to relevant staff during monthly team meetings or urgent briefing sessions if needed.</w:t>
      </w:r>
      <w:r w:rsidDel="00000000" w:rsidR="00000000" w:rsidRPr="00000000">
        <w:rPr>
          <w:rtl w:val="0"/>
        </w:rPr>
      </w:r>
    </w:p>
    <w:p w:rsidR="00000000" w:rsidDel="00000000" w:rsidP="00000000" w:rsidRDefault="00000000" w:rsidRPr="00000000" w14:paraId="00000049">
      <w:pPr>
        <w:numPr>
          <w:ilvl w:val="0"/>
          <w:numId w:val="1"/>
        </w:numPr>
        <w:shd w:fill="ffffff" w:val="clear"/>
        <w:tabs>
          <w:tab w:val="left" w:leader="none" w:pos="2520"/>
        </w:tabs>
        <w:spacing w:after="0" w:before="0" w:line="276" w:lineRule="auto"/>
        <w:ind w:left="720" w:hanging="360"/>
        <w:jc w:val="both"/>
        <w:rPr>
          <w:sz w:val="24"/>
          <w:szCs w:val="24"/>
          <w:u w:val="none"/>
        </w:rPr>
      </w:pPr>
      <w:r w:rsidDel="00000000" w:rsidR="00000000" w:rsidRPr="00000000">
        <w:rPr>
          <w:i w:val="1"/>
          <w:sz w:val="24"/>
          <w:szCs w:val="24"/>
          <w:rtl w:val="0"/>
        </w:rPr>
        <w:t xml:space="preserve">Policy and Document Updates:</w:t>
        <w:br w:type="textWrapping"/>
      </w:r>
      <w:r w:rsidDel="00000000" w:rsidR="00000000" w:rsidRPr="00000000">
        <w:rPr>
          <w:sz w:val="24"/>
          <w:szCs w:val="24"/>
          <w:rtl w:val="0"/>
        </w:rPr>
        <w:t xml:space="preserve">All affected policies, procedures, and course documentation are updated accordingly. This includes changes to assessment strategies, record-keeping procedures, and learner guidance. Each version of the document is recorded with version control and archived for audit purposes.</w:t>
      </w:r>
      <w:r w:rsidDel="00000000" w:rsidR="00000000" w:rsidRPr="00000000">
        <w:rPr>
          <w:rtl w:val="0"/>
        </w:rPr>
      </w:r>
    </w:p>
    <w:p w:rsidR="00000000" w:rsidDel="00000000" w:rsidP="00000000" w:rsidRDefault="00000000" w:rsidRPr="00000000" w14:paraId="0000004A">
      <w:pPr>
        <w:numPr>
          <w:ilvl w:val="0"/>
          <w:numId w:val="1"/>
        </w:numPr>
        <w:shd w:fill="ffffff" w:val="clear"/>
        <w:tabs>
          <w:tab w:val="left" w:leader="none" w:pos="2520"/>
        </w:tabs>
        <w:spacing w:after="0" w:before="0" w:line="276" w:lineRule="auto"/>
        <w:ind w:left="720" w:hanging="360"/>
        <w:jc w:val="both"/>
        <w:rPr>
          <w:sz w:val="24"/>
          <w:szCs w:val="24"/>
          <w:u w:val="none"/>
        </w:rPr>
      </w:pPr>
      <w:r w:rsidDel="00000000" w:rsidR="00000000" w:rsidRPr="00000000">
        <w:rPr>
          <w:i w:val="1"/>
          <w:sz w:val="24"/>
          <w:szCs w:val="24"/>
          <w:rtl w:val="0"/>
        </w:rPr>
        <w:t xml:space="preserve">Staff Training and Standardisation:</w:t>
        <w:br w:type="textWrapping"/>
      </w:r>
      <w:r w:rsidDel="00000000" w:rsidR="00000000" w:rsidRPr="00000000">
        <w:rPr>
          <w:sz w:val="24"/>
          <w:szCs w:val="24"/>
          <w:rtl w:val="0"/>
        </w:rPr>
        <w:t xml:space="preserve">IQAs facilitate standardisation meetings and CPD sessions to ensure all delivery and assessment staff fully understand and implement the updates. Attendance is recorded and action points are logged.</w:t>
      </w:r>
      <w:r w:rsidDel="00000000" w:rsidR="00000000" w:rsidRPr="00000000">
        <w:rPr>
          <w:rtl w:val="0"/>
        </w:rPr>
      </w:r>
    </w:p>
    <w:p w:rsidR="00000000" w:rsidDel="00000000" w:rsidP="00000000" w:rsidRDefault="00000000" w:rsidRPr="00000000" w14:paraId="0000004B">
      <w:pPr>
        <w:numPr>
          <w:ilvl w:val="0"/>
          <w:numId w:val="1"/>
        </w:numPr>
        <w:shd w:fill="ffffff" w:val="clear"/>
        <w:tabs>
          <w:tab w:val="left" w:leader="none" w:pos="2520"/>
        </w:tabs>
        <w:spacing w:after="200" w:before="0" w:line="276" w:lineRule="auto"/>
        <w:ind w:left="720" w:hanging="360"/>
        <w:jc w:val="both"/>
        <w:rPr>
          <w:sz w:val="24"/>
          <w:szCs w:val="24"/>
          <w:u w:val="none"/>
        </w:rPr>
      </w:pPr>
      <w:r w:rsidDel="00000000" w:rsidR="00000000" w:rsidRPr="00000000">
        <w:rPr>
          <w:i w:val="1"/>
          <w:sz w:val="24"/>
          <w:szCs w:val="24"/>
          <w:rtl w:val="0"/>
        </w:rPr>
        <w:t xml:space="preserve">Record Keeping:</w:t>
      </w:r>
      <w:r w:rsidDel="00000000" w:rsidR="00000000" w:rsidRPr="00000000">
        <w:rPr>
          <w:sz w:val="24"/>
          <w:szCs w:val="24"/>
          <w:rtl w:val="0"/>
        </w:rPr>
        <w:br w:type="textWrapping"/>
        <w:t xml:space="preserve">We maintain a </w:t>
      </w:r>
      <w:r w:rsidDel="00000000" w:rsidR="00000000" w:rsidRPr="00000000">
        <w:rPr>
          <w:b w:val="1"/>
          <w:sz w:val="24"/>
          <w:szCs w:val="24"/>
          <w:rtl w:val="0"/>
        </w:rPr>
        <w:t xml:space="preserve">Compliance Log</w:t>
      </w:r>
      <w:r w:rsidDel="00000000" w:rsidR="00000000" w:rsidRPr="00000000">
        <w:rPr>
          <w:sz w:val="24"/>
          <w:szCs w:val="24"/>
          <w:rtl w:val="0"/>
        </w:rPr>
        <w:t xml:space="preserve"> and an </w:t>
      </w:r>
      <w:r w:rsidDel="00000000" w:rsidR="00000000" w:rsidRPr="00000000">
        <w:rPr>
          <w:b w:val="1"/>
          <w:sz w:val="24"/>
          <w:szCs w:val="24"/>
          <w:rtl w:val="0"/>
        </w:rPr>
        <w:t xml:space="preserve">IQA Action Plan</w:t>
      </w:r>
      <w:r w:rsidDel="00000000" w:rsidR="00000000" w:rsidRPr="00000000">
        <w:rPr>
          <w:sz w:val="24"/>
          <w:szCs w:val="24"/>
          <w:rtl w:val="0"/>
        </w:rPr>
        <w:t xml:space="preserve"> where all updates, actions taken, staff training dates, and changes made to documents are recorded. This log is reviewed during internal audits and external quality assurance visits.</w:t>
      </w:r>
      <w:r w:rsidDel="00000000" w:rsidR="00000000" w:rsidRPr="00000000">
        <w:rPr>
          <w:rtl w:val="0"/>
        </w:rPr>
      </w:r>
    </w:p>
    <w:p w:rsidR="00000000" w:rsidDel="00000000" w:rsidP="00000000" w:rsidRDefault="00000000" w:rsidRPr="00000000" w14:paraId="0000004C">
      <w:pPr>
        <w:tabs>
          <w:tab w:val="left" w:leader="none" w:pos="2520"/>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4D">
      <w:pPr>
        <w:tabs>
          <w:tab w:val="left" w:leader="none" w:pos="2520"/>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4E">
      <w:pPr>
        <w:tabs>
          <w:tab w:val="left" w:leader="none" w:pos="2520"/>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4F">
      <w:pPr>
        <w:tabs>
          <w:tab w:val="left" w:leader="none" w:pos="2520"/>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50">
      <w:pPr>
        <w:tabs>
          <w:tab w:val="left" w:leader="none" w:pos="2520"/>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51">
      <w:pPr>
        <w:tabs>
          <w:tab w:val="left" w:leader="none" w:pos="2520"/>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52">
      <w:pPr>
        <w:tabs>
          <w:tab w:val="left" w:leader="none" w:pos="2520"/>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53">
      <w:pPr>
        <w:tabs>
          <w:tab w:val="left" w:leader="none" w:pos="2520"/>
        </w:tabs>
        <w:spacing w:after="200" w:line="276" w:lineRule="auto"/>
        <w:jc w:val="both"/>
        <w:rPr>
          <w:b w:val="1"/>
          <w:sz w:val="24"/>
          <w:szCs w:val="24"/>
        </w:rPr>
      </w:pPr>
      <w:r w:rsidDel="00000000" w:rsidR="00000000" w:rsidRPr="00000000">
        <w:rPr>
          <w:rtl w:val="0"/>
        </w:rPr>
      </w:r>
    </w:p>
    <w:p w:rsidR="00000000" w:rsidDel="00000000" w:rsidP="00000000" w:rsidRDefault="00000000" w:rsidRPr="00000000" w14:paraId="00000054">
      <w:pPr>
        <w:tabs>
          <w:tab w:val="left" w:leader="none" w:pos="2520"/>
        </w:tabs>
        <w:spacing w:after="200" w:line="276" w:lineRule="auto"/>
        <w:jc w:val="both"/>
        <w:rPr>
          <w:b w:val="1"/>
          <w:sz w:val="24"/>
          <w:szCs w:val="24"/>
        </w:rPr>
      </w:pPr>
      <w:r w:rsidDel="00000000" w:rsidR="00000000" w:rsidRPr="00000000">
        <w:rPr>
          <w:b w:val="1"/>
          <w:sz w:val="24"/>
          <w:szCs w:val="24"/>
          <w:rtl w:val="0"/>
        </w:rPr>
        <w:t xml:space="preserve">5. Monitoring/Sampling  </w:t>
      </w:r>
    </w:p>
    <w:p w:rsidR="00000000" w:rsidDel="00000000" w:rsidP="00000000" w:rsidRDefault="00000000" w:rsidRPr="00000000" w14:paraId="00000055">
      <w:pPr>
        <w:shd w:fill="ffffff" w:val="clear"/>
        <w:spacing w:after="300" w:line="276" w:lineRule="auto"/>
        <w:jc w:val="both"/>
        <w:rPr>
          <w:sz w:val="24"/>
          <w:szCs w:val="24"/>
        </w:rPr>
      </w:pPr>
      <w:r w:rsidDel="00000000" w:rsidR="00000000" w:rsidRPr="00000000">
        <w:rPr>
          <w:sz w:val="24"/>
          <w:szCs w:val="24"/>
          <w:rtl w:val="0"/>
        </w:rPr>
        <w:t xml:space="preserve">Notting Hill College will undertake sampling of assessment judgements in line with the sampling plans in place for all qualifications offered.</w:t>
      </w:r>
    </w:p>
    <w:p w:rsidR="00000000" w:rsidDel="00000000" w:rsidP="00000000" w:rsidRDefault="00000000" w:rsidRPr="00000000" w14:paraId="00000056">
      <w:pPr>
        <w:shd w:fill="ffffff" w:val="clear"/>
        <w:spacing w:after="300" w:line="276" w:lineRule="auto"/>
        <w:jc w:val="both"/>
        <w:rPr>
          <w:sz w:val="24"/>
          <w:szCs w:val="24"/>
        </w:rPr>
      </w:pPr>
      <w:r w:rsidDel="00000000" w:rsidR="00000000" w:rsidRPr="00000000">
        <w:rPr>
          <w:sz w:val="24"/>
          <w:szCs w:val="24"/>
          <w:rtl w:val="0"/>
        </w:rPr>
        <w:t xml:space="preserve">Sampling will be </w:t>
      </w:r>
      <w:r w:rsidDel="00000000" w:rsidR="00000000" w:rsidRPr="00000000">
        <w:rPr>
          <w:b w:val="1"/>
          <w:sz w:val="24"/>
          <w:szCs w:val="24"/>
          <w:rtl w:val="0"/>
        </w:rPr>
        <w:t xml:space="preserve">formative</w:t>
      </w:r>
      <w:r w:rsidDel="00000000" w:rsidR="00000000" w:rsidRPr="00000000">
        <w:rPr>
          <w:sz w:val="24"/>
          <w:szCs w:val="24"/>
          <w:rtl w:val="0"/>
        </w:rPr>
        <w:t xml:space="preserve"> and </w:t>
      </w:r>
      <w:r w:rsidDel="00000000" w:rsidR="00000000" w:rsidRPr="00000000">
        <w:rPr>
          <w:b w:val="1"/>
          <w:sz w:val="24"/>
          <w:szCs w:val="24"/>
          <w:rtl w:val="0"/>
        </w:rPr>
        <w:t xml:space="preserve">summative</w:t>
      </w:r>
      <w:r w:rsidDel="00000000" w:rsidR="00000000" w:rsidRPr="00000000">
        <w:rPr>
          <w:sz w:val="24"/>
          <w:szCs w:val="24"/>
          <w:rtl w:val="0"/>
        </w:rPr>
        <w:t xml:space="preserve"> and at a 10% to 25% of learner evidence, depending on the assessor’s experience, qualifications and competency. (100% for </w:t>
      </w:r>
      <w:r w:rsidDel="00000000" w:rsidR="00000000" w:rsidRPr="00000000">
        <w:rPr>
          <w:b w:val="1"/>
          <w:sz w:val="24"/>
          <w:szCs w:val="24"/>
          <w:rtl w:val="0"/>
        </w:rPr>
        <w:t xml:space="preserve">new or newly qualified staff members</w:t>
      </w:r>
      <w:r w:rsidDel="00000000" w:rsidR="00000000" w:rsidRPr="00000000">
        <w:rPr>
          <w:sz w:val="24"/>
          <w:szCs w:val="24"/>
          <w:rtl w:val="0"/>
        </w:rPr>
        <w:t xml:space="preserve">).</w:t>
      </w:r>
    </w:p>
    <w:p w:rsidR="00000000" w:rsidDel="00000000" w:rsidP="00000000" w:rsidRDefault="00000000" w:rsidRPr="00000000" w14:paraId="00000057">
      <w:pPr>
        <w:shd w:fill="ffffff" w:val="clear"/>
        <w:spacing w:after="300" w:line="276" w:lineRule="auto"/>
        <w:jc w:val="both"/>
        <w:rPr>
          <w:sz w:val="24"/>
          <w:szCs w:val="24"/>
        </w:rPr>
      </w:pPr>
      <w:r w:rsidDel="00000000" w:rsidR="00000000" w:rsidRPr="00000000">
        <w:rPr>
          <w:sz w:val="24"/>
          <w:szCs w:val="24"/>
          <w:rtl w:val="0"/>
        </w:rPr>
        <w:t xml:space="preserve">Sampling may take place formatively.</w:t>
      </w:r>
    </w:p>
    <w:p w:rsidR="00000000" w:rsidDel="00000000" w:rsidP="00000000" w:rsidRDefault="00000000" w:rsidRPr="00000000" w14:paraId="00000058">
      <w:pPr>
        <w:shd w:fill="ffffff" w:val="clear"/>
        <w:spacing w:after="300" w:line="276" w:lineRule="auto"/>
        <w:jc w:val="both"/>
        <w:rPr>
          <w:sz w:val="24"/>
          <w:szCs w:val="24"/>
        </w:rPr>
      </w:pPr>
      <w:r w:rsidDel="00000000" w:rsidR="00000000" w:rsidRPr="00000000">
        <w:rPr>
          <w:sz w:val="24"/>
          <w:szCs w:val="24"/>
          <w:rtl w:val="0"/>
        </w:rPr>
        <w:t xml:space="preserve">All completed qualifications will be formatively sampled.</w:t>
      </w:r>
    </w:p>
    <w:p w:rsidR="00000000" w:rsidDel="00000000" w:rsidP="00000000" w:rsidRDefault="00000000" w:rsidRPr="00000000" w14:paraId="00000059">
      <w:pPr>
        <w:shd w:fill="ffffff" w:val="clear"/>
        <w:spacing w:after="300" w:line="276" w:lineRule="auto"/>
        <w:jc w:val="both"/>
        <w:rPr>
          <w:sz w:val="24"/>
          <w:szCs w:val="24"/>
        </w:rPr>
      </w:pPr>
      <w:r w:rsidDel="00000000" w:rsidR="00000000" w:rsidRPr="00000000">
        <w:rPr>
          <w:sz w:val="24"/>
          <w:szCs w:val="24"/>
          <w:rtl w:val="0"/>
        </w:rPr>
        <w:t xml:space="preserve">An assessor will receive a sampling report within three days of submitting a learner portfolio for sampling.</w:t>
      </w:r>
    </w:p>
    <w:p w:rsidR="00000000" w:rsidDel="00000000" w:rsidP="00000000" w:rsidRDefault="00000000" w:rsidRPr="00000000" w14:paraId="0000005A">
      <w:pPr>
        <w:shd w:fill="ffffff" w:val="clear"/>
        <w:spacing w:after="300" w:line="276" w:lineRule="auto"/>
        <w:jc w:val="both"/>
        <w:rPr>
          <w:sz w:val="24"/>
          <w:szCs w:val="24"/>
        </w:rPr>
      </w:pPr>
      <w:r w:rsidDel="00000000" w:rsidR="00000000" w:rsidRPr="00000000">
        <w:rPr>
          <w:sz w:val="24"/>
          <w:szCs w:val="24"/>
          <w:rtl w:val="0"/>
        </w:rPr>
        <w:t xml:space="preserve">Any disagreements with an IQAs findings will be reviewed by the Director of Notting Hill College, who will have the final say on any judgements.</w:t>
      </w:r>
    </w:p>
    <w:p w:rsidR="00000000" w:rsidDel="00000000" w:rsidP="00000000" w:rsidRDefault="00000000" w:rsidRPr="00000000" w14:paraId="0000005B">
      <w:pPr>
        <w:shd w:fill="ffffff" w:val="clear"/>
        <w:spacing w:after="300" w:line="276" w:lineRule="auto"/>
        <w:jc w:val="both"/>
        <w:rPr>
          <w:sz w:val="24"/>
          <w:szCs w:val="24"/>
        </w:rPr>
      </w:pPr>
      <w:r w:rsidDel="00000000" w:rsidR="00000000" w:rsidRPr="00000000">
        <w:rPr>
          <w:sz w:val="24"/>
          <w:szCs w:val="24"/>
          <w:rtl w:val="0"/>
        </w:rPr>
        <w:t xml:space="preserve">Sampling plans will identify learners, assessors and the assessment criteria to be sampled. Sampling activities will meet the requirements of the awarding organisations Notting Hill College are approved with.</w:t>
      </w:r>
    </w:p>
    <w:p w:rsidR="00000000" w:rsidDel="00000000" w:rsidP="00000000" w:rsidRDefault="00000000" w:rsidRPr="00000000" w14:paraId="0000005C">
      <w:pPr>
        <w:shd w:fill="ffffff" w:val="clear"/>
        <w:spacing w:after="300" w:line="276" w:lineRule="auto"/>
        <w:jc w:val="both"/>
        <w:rPr>
          <w:sz w:val="24"/>
          <w:szCs w:val="24"/>
        </w:rPr>
      </w:pPr>
      <w:r w:rsidDel="00000000" w:rsidR="00000000" w:rsidRPr="00000000">
        <w:rPr>
          <w:rtl w:val="0"/>
        </w:rPr>
      </w:r>
    </w:p>
    <w:p w:rsidR="00000000" w:rsidDel="00000000" w:rsidP="00000000" w:rsidRDefault="00000000" w:rsidRPr="00000000" w14:paraId="0000005D">
      <w:pPr>
        <w:tabs>
          <w:tab w:val="left" w:leader="none" w:pos="2520"/>
        </w:tabs>
        <w:spacing w:after="200" w:line="276" w:lineRule="auto"/>
        <w:jc w:val="both"/>
        <w:rPr>
          <w:b w:val="1"/>
          <w:sz w:val="24"/>
          <w:szCs w:val="24"/>
        </w:rPr>
      </w:pPr>
      <w:r w:rsidDel="00000000" w:rsidR="00000000" w:rsidRPr="00000000">
        <w:rPr>
          <w:b w:val="1"/>
          <w:sz w:val="24"/>
          <w:szCs w:val="24"/>
          <w:rtl w:val="0"/>
        </w:rPr>
        <w:t xml:space="preserve">6. IQA Roles &amp; Responsibilities:</w:t>
      </w:r>
    </w:p>
    <w:p w:rsidR="00000000" w:rsidDel="00000000" w:rsidP="00000000" w:rsidRDefault="00000000" w:rsidRPr="00000000" w14:paraId="0000005E">
      <w:pPr>
        <w:numPr>
          <w:ilvl w:val="0"/>
          <w:numId w:val="5"/>
        </w:numPr>
        <w:tabs>
          <w:tab w:val="left" w:leader="none" w:pos="2520"/>
        </w:tabs>
        <w:spacing w:after="0" w:line="276" w:lineRule="auto"/>
        <w:ind w:left="720" w:hanging="360"/>
        <w:jc w:val="both"/>
        <w:rPr>
          <w:sz w:val="24"/>
          <w:szCs w:val="24"/>
        </w:rPr>
      </w:pPr>
      <w:r w:rsidDel="00000000" w:rsidR="00000000" w:rsidRPr="00000000">
        <w:rPr>
          <w:sz w:val="24"/>
          <w:szCs w:val="24"/>
          <w:rtl w:val="0"/>
        </w:rPr>
        <w:t xml:space="preserve">Develop and promote high quality programmes;</w:t>
      </w:r>
    </w:p>
    <w:p w:rsidR="00000000" w:rsidDel="00000000" w:rsidP="00000000" w:rsidRDefault="00000000" w:rsidRPr="00000000" w14:paraId="0000005F">
      <w:pPr>
        <w:numPr>
          <w:ilvl w:val="0"/>
          <w:numId w:val="5"/>
        </w:numPr>
        <w:tabs>
          <w:tab w:val="left" w:leader="none" w:pos="2520"/>
        </w:tabs>
        <w:spacing w:after="0" w:line="276" w:lineRule="auto"/>
        <w:ind w:left="720" w:hanging="360"/>
        <w:jc w:val="both"/>
        <w:rPr>
          <w:sz w:val="24"/>
          <w:szCs w:val="24"/>
        </w:rPr>
      </w:pPr>
      <w:r w:rsidDel="00000000" w:rsidR="00000000" w:rsidRPr="00000000">
        <w:rPr>
          <w:sz w:val="24"/>
          <w:szCs w:val="24"/>
          <w:rtl w:val="0"/>
        </w:rPr>
        <w:t xml:space="preserve">Create, review, and update resources for curriculum development;</w:t>
      </w:r>
    </w:p>
    <w:p w:rsidR="00000000" w:rsidDel="00000000" w:rsidP="00000000" w:rsidRDefault="00000000" w:rsidRPr="00000000" w14:paraId="00000060">
      <w:pPr>
        <w:numPr>
          <w:ilvl w:val="0"/>
          <w:numId w:val="5"/>
        </w:numPr>
        <w:tabs>
          <w:tab w:val="left" w:leader="none" w:pos="2520"/>
        </w:tabs>
        <w:spacing w:after="0" w:line="276" w:lineRule="auto"/>
        <w:ind w:left="720" w:hanging="360"/>
        <w:jc w:val="both"/>
        <w:rPr>
          <w:sz w:val="24"/>
          <w:szCs w:val="24"/>
        </w:rPr>
      </w:pPr>
      <w:r w:rsidDel="00000000" w:rsidR="00000000" w:rsidRPr="00000000">
        <w:rPr>
          <w:sz w:val="24"/>
          <w:szCs w:val="24"/>
          <w:rtl w:val="0"/>
        </w:rPr>
        <w:t xml:space="preserve">Carry out quality and assurance activities related to the range of programmes;</w:t>
      </w:r>
    </w:p>
    <w:p w:rsidR="00000000" w:rsidDel="00000000" w:rsidP="00000000" w:rsidRDefault="00000000" w:rsidRPr="00000000" w14:paraId="00000061">
      <w:pPr>
        <w:numPr>
          <w:ilvl w:val="0"/>
          <w:numId w:val="5"/>
        </w:numPr>
        <w:tabs>
          <w:tab w:val="left" w:leader="none" w:pos="2520"/>
        </w:tabs>
        <w:spacing w:after="0" w:line="276" w:lineRule="auto"/>
        <w:ind w:left="720" w:hanging="360"/>
        <w:jc w:val="both"/>
        <w:rPr>
          <w:sz w:val="24"/>
          <w:szCs w:val="24"/>
        </w:rPr>
      </w:pPr>
      <w:r w:rsidDel="00000000" w:rsidR="00000000" w:rsidRPr="00000000">
        <w:rPr>
          <w:sz w:val="24"/>
          <w:szCs w:val="24"/>
          <w:rtl w:val="0"/>
        </w:rPr>
        <w:t xml:space="preserve">Liaise with colleagues to ensure efficient flow of data and information relating to learners and delivery activity;</w:t>
      </w:r>
    </w:p>
    <w:p w:rsidR="00000000" w:rsidDel="00000000" w:rsidP="00000000" w:rsidRDefault="00000000" w:rsidRPr="00000000" w14:paraId="00000062">
      <w:pPr>
        <w:numPr>
          <w:ilvl w:val="0"/>
          <w:numId w:val="5"/>
        </w:numPr>
        <w:tabs>
          <w:tab w:val="left" w:leader="none" w:pos="2520"/>
        </w:tabs>
        <w:spacing w:after="0" w:line="276" w:lineRule="auto"/>
        <w:ind w:left="720" w:hanging="360"/>
        <w:jc w:val="both"/>
        <w:rPr>
          <w:sz w:val="24"/>
          <w:szCs w:val="24"/>
        </w:rPr>
      </w:pPr>
      <w:r w:rsidDel="00000000" w:rsidR="00000000" w:rsidRPr="00000000">
        <w:rPr>
          <w:sz w:val="24"/>
          <w:szCs w:val="24"/>
          <w:rtl w:val="0"/>
        </w:rPr>
        <w:t xml:space="preserve">Support colleagues in identifying and implementing quality improvements;</w:t>
      </w:r>
    </w:p>
    <w:p w:rsidR="00000000" w:rsidDel="00000000" w:rsidP="00000000" w:rsidRDefault="00000000" w:rsidRPr="00000000" w14:paraId="00000063">
      <w:pPr>
        <w:numPr>
          <w:ilvl w:val="0"/>
          <w:numId w:val="5"/>
        </w:numPr>
        <w:tabs>
          <w:tab w:val="left" w:leader="none" w:pos="2520"/>
        </w:tabs>
        <w:spacing w:after="0" w:line="276" w:lineRule="auto"/>
        <w:ind w:left="720" w:hanging="360"/>
        <w:jc w:val="both"/>
        <w:rPr>
          <w:sz w:val="24"/>
          <w:szCs w:val="24"/>
        </w:rPr>
      </w:pPr>
      <w:r w:rsidDel="00000000" w:rsidR="00000000" w:rsidRPr="00000000">
        <w:rPr>
          <w:sz w:val="24"/>
          <w:szCs w:val="24"/>
          <w:rtl w:val="0"/>
        </w:rPr>
        <w:t xml:space="preserve">Work with the Director of Studies to support the production of an annual Self-Assessment Report;</w:t>
      </w:r>
    </w:p>
    <w:p w:rsidR="00000000" w:rsidDel="00000000" w:rsidP="00000000" w:rsidRDefault="00000000" w:rsidRPr="00000000" w14:paraId="00000064">
      <w:pPr>
        <w:tabs>
          <w:tab w:val="left" w:leader="none" w:pos="2520"/>
        </w:tabs>
        <w:spacing w:after="0" w:line="276" w:lineRule="auto"/>
        <w:jc w:val="both"/>
        <w:rPr>
          <w:sz w:val="24"/>
          <w:szCs w:val="24"/>
        </w:rPr>
      </w:pPr>
      <w:r w:rsidDel="00000000" w:rsidR="00000000" w:rsidRPr="00000000">
        <w:rPr>
          <w:rtl w:val="0"/>
        </w:rPr>
      </w:r>
    </w:p>
    <w:p w:rsidR="00000000" w:rsidDel="00000000" w:rsidP="00000000" w:rsidRDefault="00000000" w:rsidRPr="00000000" w14:paraId="00000065">
      <w:pPr>
        <w:tabs>
          <w:tab w:val="left" w:leader="none" w:pos="2520"/>
        </w:tabs>
        <w:spacing w:after="0" w:line="276" w:lineRule="auto"/>
        <w:jc w:val="both"/>
        <w:rPr>
          <w:sz w:val="24"/>
          <w:szCs w:val="24"/>
        </w:rPr>
      </w:pPr>
      <w:r w:rsidDel="00000000" w:rsidR="00000000" w:rsidRPr="00000000">
        <w:rPr>
          <w:rtl w:val="0"/>
        </w:rPr>
      </w:r>
    </w:p>
    <w:p w:rsidR="00000000" w:rsidDel="00000000" w:rsidP="00000000" w:rsidRDefault="00000000" w:rsidRPr="00000000" w14:paraId="00000066">
      <w:pPr>
        <w:tabs>
          <w:tab w:val="left" w:leader="none" w:pos="2520"/>
        </w:tabs>
        <w:spacing w:after="0" w:line="276" w:lineRule="auto"/>
        <w:jc w:val="both"/>
        <w:rPr>
          <w:sz w:val="24"/>
          <w:szCs w:val="24"/>
        </w:rPr>
      </w:pPr>
      <w:r w:rsidDel="00000000" w:rsidR="00000000" w:rsidRPr="00000000">
        <w:rPr>
          <w:rtl w:val="0"/>
        </w:rPr>
      </w:r>
    </w:p>
    <w:p w:rsidR="00000000" w:rsidDel="00000000" w:rsidP="00000000" w:rsidRDefault="00000000" w:rsidRPr="00000000" w14:paraId="00000067">
      <w:pPr>
        <w:tabs>
          <w:tab w:val="left" w:leader="none" w:pos="2520"/>
        </w:tabs>
        <w:spacing w:after="0" w:line="276" w:lineRule="auto"/>
        <w:jc w:val="both"/>
        <w:rPr>
          <w:sz w:val="24"/>
          <w:szCs w:val="24"/>
        </w:rPr>
      </w:pPr>
      <w:r w:rsidDel="00000000" w:rsidR="00000000" w:rsidRPr="00000000">
        <w:rPr>
          <w:rtl w:val="0"/>
        </w:rPr>
      </w:r>
    </w:p>
    <w:p w:rsidR="00000000" w:rsidDel="00000000" w:rsidP="00000000" w:rsidRDefault="00000000" w:rsidRPr="00000000" w14:paraId="00000068">
      <w:pPr>
        <w:tabs>
          <w:tab w:val="left" w:leader="none" w:pos="2520"/>
        </w:tabs>
        <w:spacing w:after="0" w:line="276" w:lineRule="auto"/>
        <w:jc w:val="both"/>
        <w:rPr>
          <w:sz w:val="24"/>
          <w:szCs w:val="24"/>
        </w:rPr>
      </w:pPr>
      <w:r w:rsidDel="00000000" w:rsidR="00000000" w:rsidRPr="00000000">
        <w:rPr>
          <w:rtl w:val="0"/>
        </w:rPr>
      </w:r>
    </w:p>
    <w:p w:rsidR="00000000" w:rsidDel="00000000" w:rsidP="00000000" w:rsidRDefault="00000000" w:rsidRPr="00000000" w14:paraId="00000069">
      <w:pPr>
        <w:tabs>
          <w:tab w:val="left" w:leader="none" w:pos="2520"/>
        </w:tabs>
        <w:spacing w:after="0" w:line="276" w:lineRule="auto"/>
        <w:jc w:val="both"/>
        <w:rPr>
          <w:sz w:val="24"/>
          <w:szCs w:val="24"/>
        </w:rPr>
      </w:pPr>
      <w:r w:rsidDel="00000000" w:rsidR="00000000" w:rsidRPr="00000000">
        <w:rPr>
          <w:rtl w:val="0"/>
        </w:rPr>
      </w:r>
    </w:p>
    <w:p w:rsidR="00000000" w:rsidDel="00000000" w:rsidP="00000000" w:rsidRDefault="00000000" w:rsidRPr="00000000" w14:paraId="0000006A">
      <w:pPr>
        <w:tabs>
          <w:tab w:val="left" w:leader="none" w:pos="2520"/>
        </w:tabs>
        <w:spacing w:after="0" w:line="276" w:lineRule="auto"/>
        <w:jc w:val="both"/>
        <w:rPr>
          <w:sz w:val="24"/>
          <w:szCs w:val="24"/>
        </w:rPr>
      </w:pPr>
      <w:r w:rsidDel="00000000" w:rsidR="00000000" w:rsidRPr="00000000">
        <w:rPr>
          <w:rtl w:val="0"/>
        </w:rPr>
      </w:r>
    </w:p>
    <w:p w:rsidR="00000000" w:rsidDel="00000000" w:rsidP="00000000" w:rsidRDefault="00000000" w:rsidRPr="00000000" w14:paraId="0000006B">
      <w:pPr>
        <w:numPr>
          <w:ilvl w:val="0"/>
          <w:numId w:val="5"/>
        </w:numPr>
        <w:tabs>
          <w:tab w:val="left" w:leader="none" w:pos="2520"/>
        </w:tabs>
        <w:spacing w:after="0" w:line="276" w:lineRule="auto"/>
        <w:ind w:left="720" w:hanging="360"/>
        <w:jc w:val="both"/>
        <w:rPr>
          <w:sz w:val="24"/>
          <w:szCs w:val="24"/>
        </w:rPr>
      </w:pPr>
      <w:r w:rsidDel="00000000" w:rsidR="00000000" w:rsidRPr="00000000">
        <w:rPr>
          <w:sz w:val="24"/>
          <w:szCs w:val="24"/>
          <w:rtl w:val="0"/>
        </w:rPr>
        <w:t xml:space="preserve">Ensure the delivery and assessment is in line with the qualification requirements; </w:t>
      </w:r>
    </w:p>
    <w:p w:rsidR="00000000" w:rsidDel="00000000" w:rsidP="00000000" w:rsidRDefault="00000000" w:rsidRPr="00000000" w14:paraId="0000006C">
      <w:pPr>
        <w:numPr>
          <w:ilvl w:val="0"/>
          <w:numId w:val="5"/>
        </w:numPr>
        <w:tabs>
          <w:tab w:val="left" w:leader="none" w:pos="2520"/>
        </w:tabs>
        <w:spacing w:after="0" w:line="276" w:lineRule="auto"/>
        <w:ind w:left="720" w:hanging="360"/>
        <w:jc w:val="both"/>
        <w:rPr>
          <w:sz w:val="24"/>
          <w:szCs w:val="24"/>
        </w:rPr>
      </w:pPr>
      <w:r w:rsidDel="00000000" w:rsidR="00000000" w:rsidRPr="00000000">
        <w:rPr>
          <w:sz w:val="24"/>
          <w:szCs w:val="24"/>
          <w:rtl w:val="0"/>
        </w:rPr>
        <w:t xml:space="preserve">Ensure all assessment paperwork is completed accurately; </w:t>
      </w:r>
    </w:p>
    <w:p w:rsidR="00000000" w:rsidDel="00000000" w:rsidP="00000000" w:rsidRDefault="00000000" w:rsidRPr="00000000" w14:paraId="0000006D">
      <w:pPr>
        <w:numPr>
          <w:ilvl w:val="0"/>
          <w:numId w:val="5"/>
        </w:numPr>
        <w:tabs>
          <w:tab w:val="left" w:leader="none" w:pos="2520"/>
        </w:tabs>
        <w:spacing w:after="0" w:line="276" w:lineRule="auto"/>
        <w:ind w:left="720" w:hanging="360"/>
        <w:jc w:val="both"/>
        <w:rPr>
          <w:sz w:val="24"/>
          <w:szCs w:val="24"/>
        </w:rPr>
      </w:pPr>
      <w:r w:rsidDel="00000000" w:rsidR="00000000" w:rsidRPr="00000000">
        <w:rPr>
          <w:sz w:val="24"/>
          <w:szCs w:val="24"/>
          <w:rtl w:val="0"/>
        </w:rPr>
        <w:t xml:space="preserve">Manage the day-to-day running of the IQA process, with specific focus on monitoring academic quality;</w:t>
      </w:r>
    </w:p>
    <w:p w:rsidR="00000000" w:rsidDel="00000000" w:rsidP="00000000" w:rsidRDefault="00000000" w:rsidRPr="00000000" w14:paraId="0000006E">
      <w:pPr>
        <w:numPr>
          <w:ilvl w:val="0"/>
          <w:numId w:val="5"/>
        </w:numPr>
        <w:tabs>
          <w:tab w:val="left" w:leader="none" w:pos="2520"/>
        </w:tabs>
        <w:spacing w:after="0" w:line="276" w:lineRule="auto"/>
        <w:ind w:left="720" w:hanging="360"/>
        <w:jc w:val="both"/>
        <w:rPr>
          <w:sz w:val="24"/>
          <w:szCs w:val="24"/>
        </w:rPr>
      </w:pPr>
      <w:r w:rsidDel="00000000" w:rsidR="00000000" w:rsidRPr="00000000">
        <w:rPr>
          <w:sz w:val="24"/>
          <w:szCs w:val="24"/>
          <w:rtl w:val="0"/>
        </w:rPr>
        <w:t xml:space="preserve">Ensure all tutors/assessors are sampled over time; </w:t>
      </w:r>
    </w:p>
    <w:p w:rsidR="00000000" w:rsidDel="00000000" w:rsidP="00000000" w:rsidRDefault="00000000" w:rsidRPr="00000000" w14:paraId="0000006F">
      <w:pPr>
        <w:numPr>
          <w:ilvl w:val="0"/>
          <w:numId w:val="5"/>
        </w:numPr>
        <w:tabs>
          <w:tab w:val="left" w:leader="none" w:pos="2520"/>
        </w:tabs>
        <w:spacing w:after="0" w:line="276" w:lineRule="auto"/>
        <w:ind w:left="720" w:hanging="360"/>
        <w:jc w:val="both"/>
        <w:rPr>
          <w:sz w:val="24"/>
          <w:szCs w:val="24"/>
        </w:rPr>
      </w:pPr>
      <w:r w:rsidDel="00000000" w:rsidR="00000000" w:rsidRPr="00000000">
        <w:rPr>
          <w:sz w:val="24"/>
          <w:szCs w:val="24"/>
          <w:rtl w:val="0"/>
        </w:rPr>
        <w:t xml:space="preserve">Observe teaching, learning and assessment practice as appropriate to ensure high standards;</w:t>
      </w:r>
    </w:p>
    <w:p w:rsidR="00000000" w:rsidDel="00000000" w:rsidP="00000000" w:rsidRDefault="00000000" w:rsidRPr="00000000" w14:paraId="00000070">
      <w:pPr>
        <w:numPr>
          <w:ilvl w:val="0"/>
          <w:numId w:val="5"/>
        </w:numPr>
        <w:tabs>
          <w:tab w:val="left" w:leader="none" w:pos="2520"/>
        </w:tabs>
        <w:spacing w:after="0" w:line="276" w:lineRule="auto"/>
        <w:ind w:left="720" w:hanging="360"/>
        <w:jc w:val="both"/>
        <w:rPr>
          <w:sz w:val="24"/>
          <w:szCs w:val="24"/>
        </w:rPr>
      </w:pPr>
      <w:r w:rsidDel="00000000" w:rsidR="00000000" w:rsidRPr="00000000">
        <w:rPr>
          <w:sz w:val="24"/>
          <w:szCs w:val="24"/>
          <w:rtl w:val="0"/>
        </w:rPr>
        <w:t xml:space="preserve">Support and offer development for tutors/assessors; </w:t>
      </w:r>
    </w:p>
    <w:p w:rsidR="00000000" w:rsidDel="00000000" w:rsidP="00000000" w:rsidRDefault="00000000" w:rsidRPr="00000000" w14:paraId="00000071">
      <w:pPr>
        <w:numPr>
          <w:ilvl w:val="0"/>
          <w:numId w:val="5"/>
        </w:numPr>
        <w:tabs>
          <w:tab w:val="left" w:leader="none" w:pos="2520"/>
        </w:tabs>
        <w:spacing w:after="200" w:line="276" w:lineRule="auto"/>
        <w:ind w:left="720" w:hanging="360"/>
        <w:jc w:val="both"/>
        <w:rPr>
          <w:sz w:val="24"/>
          <w:szCs w:val="24"/>
        </w:rPr>
      </w:pPr>
      <w:r w:rsidDel="00000000" w:rsidR="00000000" w:rsidRPr="00000000">
        <w:rPr>
          <w:sz w:val="24"/>
          <w:szCs w:val="24"/>
          <w:rtl w:val="0"/>
        </w:rPr>
        <w:t xml:space="preserve">Provide an audit trail of internal quality assurance.</w:t>
      </w:r>
    </w:p>
    <w:p w:rsidR="00000000" w:rsidDel="00000000" w:rsidP="00000000" w:rsidRDefault="00000000" w:rsidRPr="00000000" w14:paraId="00000072">
      <w:pPr>
        <w:tabs>
          <w:tab w:val="left" w:leader="none" w:pos="2520"/>
        </w:tabs>
        <w:spacing w:after="20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73">
      <w:pPr>
        <w:tabs>
          <w:tab w:val="left" w:leader="none" w:pos="2520"/>
        </w:tabs>
        <w:spacing w:after="200" w:line="276" w:lineRule="auto"/>
        <w:jc w:val="both"/>
        <w:rPr>
          <w:sz w:val="24"/>
          <w:szCs w:val="24"/>
        </w:rPr>
      </w:pPr>
      <w:r w:rsidDel="00000000" w:rsidR="00000000" w:rsidRPr="00000000">
        <w:rPr>
          <w:sz w:val="24"/>
          <w:szCs w:val="24"/>
          <w:rtl w:val="0"/>
        </w:rPr>
        <w:t xml:space="preserve">Notting Hill College internal procedures are reviewed regularly and are communicated to all appropriate areas of the business using multiple communication channels (e.g. regular staff meetings, emails, work chats. Though the IQA</w:t>
      </w:r>
      <w:r w:rsidDel="00000000" w:rsidR="00000000" w:rsidRPr="00000000">
        <w:rPr>
          <w:b w:val="1"/>
          <w:sz w:val="24"/>
          <w:szCs w:val="24"/>
          <w:rtl w:val="0"/>
        </w:rPr>
        <w:t xml:space="preserve"> </w:t>
      </w:r>
      <w:r w:rsidDel="00000000" w:rsidR="00000000" w:rsidRPr="00000000">
        <w:rPr>
          <w:sz w:val="24"/>
          <w:szCs w:val="24"/>
          <w:rtl w:val="0"/>
        </w:rPr>
        <w:t xml:space="preserve">has ultimate responsibility for quality assurance, all staff have a responsibility within their own areas of work in helping to ensure that quality is embedded throughout the training department of Notting Hill College. </w:t>
      </w:r>
    </w:p>
    <w:p w:rsidR="00000000" w:rsidDel="00000000" w:rsidP="00000000" w:rsidRDefault="00000000" w:rsidRPr="00000000" w14:paraId="00000074">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75">
      <w:pPr>
        <w:spacing w:after="200" w:line="276" w:lineRule="auto"/>
        <w:jc w:val="both"/>
        <w:rPr>
          <w:sz w:val="24"/>
          <w:szCs w:val="24"/>
        </w:rPr>
      </w:pPr>
      <w:r w:rsidDel="00000000" w:rsidR="00000000" w:rsidRPr="00000000">
        <w:rPr>
          <w:rtl w:val="0"/>
        </w:rPr>
      </w:r>
    </w:p>
    <w:tbl>
      <w:tblPr>
        <w:tblStyle w:val="Table1"/>
        <w:tblW w:w="98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2430"/>
        <w:gridCol w:w="2070"/>
        <w:gridCol w:w="4095"/>
        <w:tblGridChange w:id="0">
          <w:tblGrid>
            <w:gridCol w:w="1245"/>
            <w:gridCol w:w="2430"/>
            <w:gridCol w:w="2070"/>
            <w:gridCol w:w="4095"/>
          </w:tblGrid>
        </w:tblGridChange>
      </w:tblGrid>
      <w:tr>
        <w:trPr>
          <w:cantSplit w:val="0"/>
          <w:trHeight w:val="56" w:hRule="atLeast"/>
          <w:tblHeader w:val="0"/>
        </w:trPr>
        <w:tc>
          <w:tcPr>
            <w:gridSpan w:val="4"/>
            <w:shd w:fill="d9d9d9" w:val="clear"/>
          </w:tcPr>
          <w:p w:rsidR="00000000" w:rsidDel="00000000" w:rsidP="00000000" w:rsidRDefault="00000000" w:rsidRPr="00000000" w14:paraId="00000076">
            <w:pPr>
              <w:spacing w:line="276" w:lineRule="auto"/>
              <w:jc w:val="both"/>
              <w:rPr>
                <w:b w:val="1"/>
                <w:sz w:val="24"/>
                <w:szCs w:val="24"/>
              </w:rPr>
            </w:pPr>
            <w:r w:rsidDel="00000000" w:rsidR="00000000" w:rsidRPr="00000000">
              <w:rPr>
                <w:b w:val="1"/>
                <w:sz w:val="24"/>
                <w:szCs w:val="24"/>
                <w:rtl w:val="0"/>
              </w:rPr>
              <w:t xml:space="preserve">Version control</w:t>
            </w:r>
          </w:p>
        </w:tc>
      </w:tr>
      <w:tr>
        <w:trPr>
          <w:cantSplit w:val="0"/>
          <w:tblHeader w:val="0"/>
        </w:trPr>
        <w:tc>
          <w:tcPr>
            <w:gridSpan w:val="2"/>
            <w:shd w:fill="d9d9d9" w:val="clear"/>
          </w:tcPr>
          <w:p w:rsidR="00000000" w:rsidDel="00000000" w:rsidP="00000000" w:rsidRDefault="00000000" w:rsidRPr="00000000" w14:paraId="0000007A">
            <w:pPr>
              <w:spacing w:line="276" w:lineRule="auto"/>
              <w:jc w:val="both"/>
              <w:rPr>
                <w:sz w:val="24"/>
                <w:szCs w:val="24"/>
              </w:rPr>
            </w:pPr>
            <w:r w:rsidDel="00000000" w:rsidR="00000000" w:rsidRPr="00000000">
              <w:rPr>
                <w:b w:val="1"/>
                <w:sz w:val="24"/>
                <w:szCs w:val="24"/>
                <w:rtl w:val="0"/>
              </w:rPr>
              <w:t xml:space="preserve">Last revision date: </w:t>
            </w:r>
            <w:r w:rsidDel="00000000" w:rsidR="00000000" w:rsidRPr="00000000">
              <w:rPr>
                <w:sz w:val="24"/>
                <w:szCs w:val="24"/>
                <w:rtl w:val="0"/>
              </w:rPr>
              <w:t xml:space="preserve">March 2025</w:t>
            </w:r>
          </w:p>
        </w:tc>
        <w:tc>
          <w:tcPr>
            <w:gridSpan w:val="2"/>
            <w:shd w:fill="d9d9d9" w:val="clear"/>
          </w:tcPr>
          <w:p w:rsidR="00000000" w:rsidDel="00000000" w:rsidP="00000000" w:rsidRDefault="00000000" w:rsidRPr="00000000" w14:paraId="0000007C">
            <w:pPr>
              <w:spacing w:line="276" w:lineRule="auto"/>
              <w:jc w:val="both"/>
              <w:rPr>
                <w:sz w:val="24"/>
                <w:szCs w:val="24"/>
              </w:rPr>
            </w:pPr>
            <w:r w:rsidDel="00000000" w:rsidR="00000000" w:rsidRPr="00000000">
              <w:rPr>
                <w:b w:val="1"/>
                <w:sz w:val="24"/>
                <w:szCs w:val="24"/>
                <w:rtl w:val="0"/>
              </w:rPr>
              <w:t xml:space="preserve">Next revision due: </w:t>
            </w:r>
            <w:r w:rsidDel="00000000" w:rsidR="00000000" w:rsidRPr="00000000">
              <w:rPr>
                <w:sz w:val="24"/>
                <w:szCs w:val="24"/>
                <w:rtl w:val="0"/>
              </w:rPr>
              <w:t xml:space="preserve">January 2026</w:t>
            </w:r>
          </w:p>
        </w:tc>
      </w:tr>
      <w:tr>
        <w:trPr>
          <w:cantSplit w:val="0"/>
          <w:trHeight w:val="243" w:hRule="atLeast"/>
          <w:tblHeader w:val="0"/>
        </w:trPr>
        <w:tc>
          <w:tcPr>
            <w:shd w:fill="d9d9d9" w:val="clear"/>
          </w:tcPr>
          <w:p w:rsidR="00000000" w:rsidDel="00000000" w:rsidP="00000000" w:rsidRDefault="00000000" w:rsidRPr="00000000" w14:paraId="0000007E">
            <w:pPr>
              <w:spacing w:line="276" w:lineRule="auto"/>
              <w:jc w:val="both"/>
              <w:rPr>
                <w:b w:val="1"/>
                <w:sz w:val="24"/>
                <w:szCs w:val="24"/>
              </w:rPr>
            </w:pPr>
            <w:r w:rsidDel="00000000" w:rsidR="00000000" w:rsidRPr="00000000">
              <w:rPr>
                <w:b w:val="1"/>
                <w:sz w:val="24"/>
                <w:szCs w:val="24"/>
                <w:rtl w:val="0"/>
              </w:rPr>
              <w:t xml:space="preserve">Version</w:t>
            </w:r>
          </w:p>
        </w:tc>
        <w:tc>
          <w:tcPr>
            <w:shd w:fill="d9d9d9" w:val="clear"/>
          </w:tcPr>
          <w:p w:rsidR="00000000" w:rsidDel="00000000" w:rsidP="00000000" w:rsidRDefault="00000000" w:rsidRPr="00000000" w14:paraId="0000007F">
            <w:pPr>
              <w:spacing w:line="276" w:lineRule="auto"/>
              <w:jc w:val="both"/>
              <w:rPr>
                <w:b w:val="1"/>
                <w:sz w:val="24"/>
                <w:szCs w:val="24"/>
              </w:rPr>
            </w:pPr>
            <w:r w:rsidDel="00000000" w:rsidR="00000000" w:rsidRPr="00000000">
              <w:rPr>
                <w:b w:val="1"/>
                <w:sz w:val="24"/>
                <w:szCs w:val="24"/>
                <w:rtl w:val="0"/>
              </w:rPr>
              <w:t xml:space="preserve">Revision date</w:t>
            </w:r>
          </w:p>
        </w:tc>
        <w:tc>
          <w:tcPr>
            <w:shd w:fill="d9d9d9" w:val="clear"/>
          </w:tcPr>
          <w:p w:rsidR="00000000" w:rsidDel="00000000" w:rsidP="00000000" w:rsidRDefault="00000000" w:rsidRPr="00000000" w14:paraId="00000080">
            <w:pPr>
              <w:spacing w:line="276" w:lineRule="auto"/>
              <w:jc w:val="both"/>
              <w:rPr>
                <w:b w:val="1"/>
                <w:sz w:val="24"/>
                <w:szCs w:val="24"/>
              </w:rPr>
            </w:pPr>
            <w:r w:rsidDel="00000000" w:rsidR="00000000" w:rsidRPr="00000000">
              <w:rPr>
                <w:b w:val="1"/>
                <w:sz w:val="24"/>
                <w:szCs w:val="24"/>
                <w:rtl w:val="0"/>
              </w:rPr>
              <w:t xml:space="preserve">Author </w:t>
            </w:r>
          </w:p>
        </w:tc>
        <w:tc>
          <w:tcPr>
            <w:shd w:fill="d9d9d9" w:val="clear"/>
          </w:tcPr>
          <w:p w:rsidR="00000000" w:rsidDel="00000000" w:rsidP="00000000" w:rsidRDefault="00000000" w:rsidRPr="00000000" w14:paraId="00000081">
            <w:pPr>
              <w:spacing w:line="276" w:lineRule="auto"/>
              <w:jc w:val="both"/>
              <w:rPr>
                <w:b w:val="1"/>
                <w:sz w:val="24"/>
                <w:szCs w:val="24"/>
              </w:rPr>
            </w:pPr>
            <w:r w:rsidDel="00000000" w:rsidR="00000000" w:rsidRPr="00000000">
              <w:rPr>
                <w:b w:val="1"/>
                <w:sz w:val="24"/>
                <w:szCs w:val="24"/>
                <w:rtl w:val="0"/>
              </w:rPr>
              <w:t xml:space="preserve">Notes</w:t>
            </w:r>
          </w:p>
        </w:tc>
      </w:tr>
      <w:tr>
        <w:trPr>
          <w:cantSplit w:val="0"/>
          <w:trHeight w:val="56" w:hRule="atLeast"/>
          <w:tblHeader w:val="0"/>
        </w:trPr>
        <w:tc>
          <w:tcPr>
            <w:shd w:fill="auto" w:val="clear"/>
          </w:tcPr>
          <w:p w:rsidR="00000000" w:rsidDel="00000000" w:rsidP="00000000" w:rsidRDefault="00000000" w:rsidRPr="00000000" w14:paraId="00000082">
            <w:pPr>
              <w:spacing w:line="276" w:lineRule="auto"/>
              <w:jc w:val="both"/>
              <w:rPr>
                <w:sz w:val="24"/>
                <w:szCs w:val="24"/>
              </w:rPr>
            </w:pPr>
            <w:r w:rsidDel="00000000" w:rsidR="00000000" w:rsidRPr="00000000">
              <w:rPr>
                <w:sz w:val="24"/>
                <w:szCs w:val="24"/>
                <w:rtl w:val="0"/>
              </w:rPr>
              <w:t xml:space="preserve">QAPV2025</w:t>
            </w:r>
          </w:p>
        </w:tc>
        <w:tc>
          <w:tcPr>
            <w:shd w:fill="auto" w:val="clear"/>
          </w:tcPr>
          <w:p w:rsidR="00000000" w:rsidDel="00000000" w:rsidP="00000000" w:rsidRDefault="00000000" w:rsidRPr="00000000" w14:paraId="00000083">
            <w:pPr>
              <w:spacing w:line="276" w:lineRule="auto"/>
              <w:jc w:val="both"/>
              <w:rPr>
                <w:sz w:val="24"/>
                <w:szCs w:val="24"/>
              </w:rPr>
            </w:pPr>
            <w:r w:rsidDel="00000000" w:rsidR="00000000" w:rsidRPr="00000000">
              <w:rPr>
                <w:sz w:val="24"/>
                <w:szCs w:val="24"/>
                <w:rtl w:val="0"/>
              </w:rPr>
              <w:t xml:space="preserve">25 March 2025</w:t>
            </w:r>
          </w:p>
        </w:tc>
        <w:tc>
          <w:tcPr>
            <w:shd w:fill="auto" w:val="clear"/>
          </w:tcPr>
          <w:p w:rsidR="00000000" w:rsidDel="00000000" w:rsidP="00000000" w:rsidRDefault="00000000" w:rsidRPr="00000000" w14:paraId="00000084">
            <w:pPr>
              <w:spacing w:line="276" w:lineRule="auto"/>
              <w:jc w:val="both"/>
              <w:rPr>
                <w:sz w:val="24"/>
                <w:szCs w:val="24"/>
              </w:rPr>
            </w:pPr>
            <w:r w:rsidDel="00000000" w:rsidR="00000000" w:rsidRPr="00000000">
              <w:rPr>
                <w:sz w:val="24"/>
                <w:szCs w:val="24"/>
                <w:rtl w:val="0"/>
              </w:rPr>
              <w:t xml:space="preserve">Iryna Hurkova</w:t>
            </w:r>
          </w:p>
        </w:tc>
        <w:tc>
          <w:tcPr>
            <w:shd w:fill="auto" w:val="clear"/>
          </w:tcPr>
          <w:p w:rsidR="00000000" w:rsidDel="00000000" w:rsidP="00000000" w:rsidRDefault="00000000" w:rsidRPr="00000000" w14:paraId="00000085">
            <w:pPr>
              <w:spacing w:line="276" w:lineRule="auto"/>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6">
            <w:pPr>
              <w:spacing w:line="276"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87">
            <w:pPr>
              <w:spacing w:line="276"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88">
            <w:pPr>
              <w:spacing w:line="276"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89">
            <w:pPr>
              <w:spacing w:line="276" w:lineRule="auto"/>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A">
            <w:pPr>
              <w:spacing w:line="276"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8B">
            <w:pPr>
              <w:spacing w:line="276"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8C">
            <w:pPr>
              <w:spacing w:line="276"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8D">
            <w:pPr>
              <w:spacing w:line="276" w:lineRule="auto"/>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E">
            <w:pPr>
              <w:spacing w:line="276"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8F">
            <w:pPr>
              <w:spacing w:line="276"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90">
            <w:pPr>
              <w:spacing w:line="276"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91">
            <w:pPr>
              <w:spacing w:line="276" w:lineRule="auto"/>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2">
            <w:pPr>
              <w:spacing w:line="276"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93">
            <w:pPr>
              <w:spacing w:line="276"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94">
            <w:pPr>
              <w:spacing w:line="276"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95">
            <w:pPr>
              <w:spacing w:line="276" w:lineRule="auto"/>
              <w:jc w:val="both"/>
              <w:rPr>
                <w:sz w:val="24"/>
                <w:szCs w:val="24"/>
              </w:rPr>
            </w:pPr>
            <w:r w:rsidDel="00000000" w:rsidR="00000000" w:rsidRPr="00000000">
              <w:rPr>
                <w:rtl w:val="0"/>
              </w:rPr>
            </w:r>
          </w:p>
        </w:tc>
      </w:tr>
    </w:tbl>
    <w:p w:rsidR="00000000" w:rsidDel="00000000" w:rsidP="00000000" w:rsidRDefault="00000000" w:rsidRPr="00000000" w14:paraId="00000096">
      <w:pPr>
        <w:spacing w:after="240" w:before="240" w:line="276" w:lineRule="auto"/>
        <w:jc w:val="both"/>
        <w:rPr>
          <w:b w:val="1"/>
          <w:sz w:val="24"/>
          <w:szCs w:val="24"/>
        </w:rPr>
      </w:pPr>
      <w:r w:rsidDel="00000000" w:rsidR="00000000" w:rsidRPr="00000000">
        <w:rPr>
          <w:rtl w:val="0"/>
        </w:rPr>
      </w:r>
    </w:p>
    <w:sectPr>
      <w:headerReference r:id="rId7" w:type="default"/>
      <w:footerReference r:id="rId8" w:type="default"/>
      <w:pgSz w:h="16838" w:w="11906" w:orient="portrait"/>
      <w:pgMar w:bottom="1440.0000000000002" w:top="1440.0000000000002"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tabs>
        <w:tab w:val="center" w:leader="none" w:pos="4513"/>
        <w:tab w:val="right" w:leader="none" w:pos="9026"/>
      </w:tabs>
      <w:spacing w:after="0" w:line="240"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9334500</wp:posOffset>
              </wp:positionV>
              <wp:extent cx="3705860" cy="328930"/>
              <wp:effectExtent b="0" l="0" r="0" t="0"/>
              <wp:wrapNone/>
              <wp:docPr id="63" name=""/>
              <a:graphic>
                <a:graphicData uri="http://schemas.microsoft.com/office/word/2010/wordprocessingShape">
                  <wps:wsp>
                    <wps:cNvSpPr/>
                    <wps:cNvPr id="2" name="Shape 2"/>
                    <wps:spPr>
                      <a:xfrm>
                        <a:off x="3540695" y="3663160"/>
                        <a:ext cx="3610610" cy="233680"/>
                      </a:xfrm>
                      <a:prstGeom prst="rect">
                        <a:avLst/>
                      </a:prstGeom>
                      <a:solidFill>
                        <a:schemeClr val="lt1"/>
                      </a:solid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Garamond" w:cs="Garamond" w:eastAsia="Garamond" w:hAnsi="Garamond"/>
                              <w:b w:val="0"/>
                              <w:i w:val="0"/>
                              <w:smallCaps w:val="0"/>
                              <w:strike w:val="0"/>
                              <w:color w:val="e40038"/>
                              <w:sz w:val="14"/>
                              <w:vertAlign w:val="baseline"/>
                            </w:rPr>
                            <w:t xml:space="preserve"> PAGE   \* MERGEFORMAT 2 | ©Peninsula Business Services Limited</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9334500</wp:posOffset>
              </wp:positionV>
              <wp:extent cx="3705860" cy="328930"/>
              <wp:effectExtent b="0" l="0" r="0" t="0"/>
              <wp:wrapNone/>
              <wp:docPr id="6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705860" cy="32893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-915813</wp:posOffset>
          </wp:positionH>
          <wp:positionV relativeFrom="paragraph">
            <wp:posOffset>-914388</wp:posOffset>
          </wp:positionV>
          <wp:extent cx="7562850" cy="1620611"/>
          <wp:effectExtent b="0" l="0" r="0" t="0"/>
          <wp:wrapNone/>
          <wp:docPr descr="Footer-02" id="65" name="image1.png"/>
          <a:graphic>
            <a:graphicData uri="http://schemas.openxmlformats.org/drawingml/2006/picture">
              <pic:pic>
                <pic:nvPicPr>
                  <pic:cNvPr descr="Footer-02" id="0" name="image1.png"/>
                  <pic:cNvPicPr preferRelativeResize="0"/>
                </pic:nvPicPr>
                <pic:blipFill>
                  <a:blip r:embed="rId2"/>
                  <a:srcRect b="0" l="0" r="0" t="0"/>
                  <a:stretch>
                    <a:fillRect/>
                  </a:stretch>
                </pic:blipFill>
                <pic:spPr>
                  <a:xfrm>
                    <a:off x="0" y="0"/>
                    <a:ext cx="7562850" cy="162061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rPr/>
    </w:pPr>
    <w:r w:rsidDel="00000000" w:rsidR="00000000" w:rsidRPr="00000000">
      <w:rPr/>
      <w:drawing>
        <wp:anchor allowOverlap="1" behindDoc="1" distB="0" distT="0" distL="0" distR="0" hidden="0" layoutInCell="1" locked="0" relativeHeight="0" simplePos="0">
          <wp:simplePos x="0" y="0"/>
          <wp:positionH relativeFrom="page">
            <wp:posOffset>190500</wp:posOffset>
          </wp:positionH>
          <wp:positionV relativeFrom="page">
            <wp:posOffset>-369557</wp:posOffset>
          </wp:positionV>
          <wp:extent cx="7560310" cy="1816100"/>
          <wp:effectExtent b="0" l="0" r="0" t="0"/>
          <wp:wrapNone/>
          <wp:docPr id="6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0310" cy="18161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853C9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514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149E"/>
  </w:style>
  <w:style w:type="paragraph" w:styleId="Footer">
    <w:name w:val="footer"/>
    <w:basedOn w:val="Normal"/>
    <w:link w:val="FooterChar"/>
    <w:uiPriority w:val="99"/>
    <w:unhideWhenUsed w:val="1"/>
    <w:rsid w:val="002514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cs="Times New Roman" w:eastAsia="Times New Roman" w:hAnsi="Arial"/>
      <w:color w:val="000000"/>
      <w:sz w:val="20"/>
      <w:szCs w:val="20"/>
      <w:lang w:val="en-US"/>
    </w:rPr>
  </w:style>
  <w:style w:type="character" w:styleId="BodyTextChar" w:customStyle="1">
    <w:name w:val="Body Text Char"/>
    <w:basedOn w:val="DefaultParagraphFont"/>
    <w:link w:val="BodyText"/>
    <w:rsid w:val="006E0345"/>
    <w:rPr>
      <w:rFonts w:ascii="Arial" w:cs="Times New Roman" w:eastAsia="Times New Roman" w:hAnsi="Arial"/>
      <w:color w:val="000000"/>
      <w:sz w:val="20"/>
      <w:szCs w:val="20"/>
      <w:lang w:val="en-US"/>
    </w:rPr>
  </w:style>
  <w:style w:type="numbering" w:styleId="Style1" w:custom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cs="Times New Roman" w:eastAsia="Times New Roman" w:hAnsi="Times New Roman"/>
      <w:sz w:val="20"/>
      <w:szCs w:val="20"/>
      <w:lang w:eastAsia="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link w:val="DefaultChar"/>
    <w:rsid w:val="00EA0645"/>
    <w:pPr>
      <w:autoSpaceDE w:val="0"/>
      <w:autoSpaceDN w:val="0"/>
      <w:adjustRightInd w:val="0"/>
      <w:spacing w:after="0" w:line="240" w:lineRule="auto"/>
    </w:pPr>
    <w:rPr>
      <w:rFonts w:ascii="Arial" w:cs="Arial" w:eastAsia="Times New Roman" w:hAnsi="Arial"/>
      <w:color w:val="000000"/>
      <w:sz w:val="24"/>
      <w:szCs w:val="24"/>
      <w:lang w:eastAsia="en-GB"/>
    </w:rPr>
  </w:style>
  <w:style w:type="paragraph" w:styleId="BodySingle" w:customStyle="1">
    <w:name w:val="Body Single"/>
    <w:rsid w:val="009F68E0"/>
    <w:pPr>
      <w:widowControl w:val="0"/>
      <w:autoSpaceDE w:val="0"/>
      <w:autoSpaceDN w:val="0"/>
      <w:adjustRightInd w:val="0"/>
      <w:spacing w:after="0" w:line="240" w:lineRule="auto"/>
    </w:pPr>
    <w:rPr>
      <w:rFonts w:ascii="Times New Roman" w:cs="Times New Roman" w:eastAsia="Times New Roman" w:hAnsi="Times New Roman"/>
      <w:color w:val="000000"/>
      <w:sz w:val="20"/>
      <w:szCs w:val="24"/>
      <w:lang w:val="en-US"/>
    </w:rPr>
  </w:style>
  <w:style w:type="paragraph" w:styleId="Bullet1" w:customStyle="1">
    <w:name w:val="Bullet 1"/>
    <w:rsid w:val="009F68E0"/>
    <w:pPr>
      <w:widowControl w:val="0"/>
      <w:autoSpaceDE w:val="0"/>
      <w:autoSpaceDN w:val="0"/>
      <w:adjustRightInd w:val="0"/>
      <w:spacing w:after="0" w:line="240" w:lineRule="auto"/>
      <w:ind w:left="576"/>
    </w:pPr>
    <w:rPr>
      <w:rFonts w:ascii="Times New Roman" w:cs="Times New Roman" w:eastAsia="Times New Roman" w:hAnsi="Times New Roman"/>
      <w:color w:val="000000"/>
      <w:sz w:val="20"/>
      <w:szCs w:val="24"/>
      <w:lang w:val="en-US"/>
    </w:rPr>
  </w:style>
  <w:style w:type="paragraph" w:styleId="ListParagraph">
    <w:name w:val="List Paragraph"/>
    <w:basedOn w:val="Normal"/>
    <w:uiPriority w:val="34"/>
    <w:qFormat w:val="1"/>
    <w:rsid w:val="009F68E0"/>
    <w:pPr>
      <w:spacing w:after="0" w:line="240" w:lineRule="auto"/>
      <w:ind w:left="720"/>
    </w:pPr>
    <w:rPr>
      <w:rFonts w:ascii="Times New Roman" w:cs="Times New Roman" w:eastAsia="Times New Roman" w:hAnsi="Times New Roman"/>
      <w:sz w:val="24"/>
      <w:szCs w:val="24"/>
    </w:rPr>
  </w:style>
  <w:style w:type="paragraph" w:styleId="Heading" w:customStyle="1">
    <w:name w:val="Heading"/>
    <w:basedOn w:val="Normal"/>
    <w:link w:val="HeadingChar"/>
    <w:qFormat w:val="1"/>
    <w:rsid w:val="00DF08E7"/>
    <w:pPr>
      <w:spacing w:after="0" w:line="240" w:lineRule="auto"/>
    </w:pPr>
    <w:rPr>
      <w:rFonts w:ascii="Arial" w:cs="Arial" w:hAnsi="Arial"/>
      <w:b w:val="1"/>
      <w:color w:val="e40038"/>
      <w:sz w:val="56"/>
      <w:szCs w:val="34"/>
    </w:rPr>
  </w:style>
  <w:style w:type="paragraph" w:styleId="SubHeading" w:customStyle="1">
    <w:name w:val="Sub Heading"/>
    <w:basedOn w:val="Normal"/>
    <w:link w:val="SubHeadingChar"/>
    <w:qFormat w:val="1"/>
    <w:rsid w:val="00DF08E7"/>
    <w:pPr>
      <w:spacing w:after="0" w:line="240" w:lineRule="auto"/>
    </w:pPr>
    <w:rPr>
      <w:rFonts w:ascii="Arial" w:cs="Arial" w:hAnsi="Arial"/>
      <w:b w:val="1"/>
      <w:color w:val="253143"/>
      <w:sz w:val="32"/>
    </w:rPr>
  </w:style>
  <w:style w:type="character" w:styleId="HeadingChar" w:customStyle="1">
    <w:name w:val="Heading Char"/>
    <w:basedOn w:val="DefaultParagraphFont"/>
    <w:link w:val="Heading"/>
    <w:rsid w:val="00DF08E7"/>
    <w:rPr>
      <w:rFonts w:ascii="Arial" w:cs="Arial" w:hAnsi="Arial"/>
      <w:b w:val="1"/>
      <w:color w:val="e40038"/>
      <w:sz w:val="56"/>
      <w:szCs w:val="34"/>
    </w:rPr>
  </w:style>
  <w:style w:type="paragraph" w:styleId="BodyBoldBlue" w:customStyle="1">
    <w:name w:val="Body Bold Blue"/>
    <w:basedOn w:val="Default"/>
    <w:link w:val="BodyBoldBlueChar"/>
    <w:qFormat w:val="1"/>
    <w:rsid w:val="00DF08E7"/>
    <w:pPr>
      <w:jc w:val="both"/>
    </w:pPr>
    <w:rPr>
      <w:b w:val="1"/>
      <w:color w:val="253143"/>
      <w:sz w:val="18"/>
      <w:szCs w:val="20"/>
    </w:rPr>
  </w:style>
  <w:style w:type="character" w:styleId="SubHeadingChar" w:customStyle="1">
    <w:name w:val="Sub Heading Char"/>
    <w:basedOn w:val="DefaultParagraphFont"/>
    <w:link w:val="SubHeading"/>
    <w:rsid w:val="00DF08E7"/>
    <w:rPr>
      <w:rFonts w:ascii="Arial" w:cs="Arial" w:hAnsi="Arial"/>
      <w:b w:val="1"/>
      <w:color w:val="253143"/>
      <w:sz w:val="32"/>
    </w:rPr>
  </w:style>
  <w:style w:type="paragraph" w:styleId="BodyBoldRed" w:customStyle="1">
    <w:name w:val="Body Bold Red"/>
    <w:basedOn w:val="Default"/>
    <w:link w:val="BodyBoldRedChar"/>
    <w:qFormat w:val="1"/>
    <w:rsid w:val="00DF08E7"/>
    <w:pPr>
      <w:numPr>
        <w:numId w:val="2"/>
      </w:numPr>
      <w:jc w:val="both"/>
    </w:pPr>
    <w:rPr>
      <w:b w:val="1"/>
      <w:bCs w:val="1"/>
      <w:color w:val="e40038"/>
      <w:sz w:val="18"/>
      <w:szCs w:val="18"/>
    </w:rPr>
  </w:style>
  <w:style w:type="character" w:styleId="DefaultChar" w:customStyle="1">
    <w:name w:val="Default Char"/>
    <w:basedOn w:val="DefaultParagraphFont"/>
    <w:link w:val="Default"/>
    <w:rsid w:val="00DF08E7"/>
    <w:rPr>
      <w:rFonts w:ascii="Arial" w:cs="Arial" w:eastAsia="Times New Roman" w:hAnsi="Arial"/>
      <w:color w:val="000000"/>
      <w:sz w:val="24"/>
      <w:szCs w:val="24"/>
      <w:lang w:eastAsia="en-GB"/>
    </w:rPr>
  </w:style>
  <w:style w:type="character" w:styleId="BodyBoldBlueChar" w:customStyle="1">
    <w:name w:val="Body Bold Blue Char"/>
    <w:basedOn w:val="DefaultChar"/>
    <w:link w:val="BodyBoldBlue"/>
    <w:rsid w:val="00DF08E7"/>
    <w:rPr>
      <w:rFonts w:ascii="Arial" w:cs="Arial" w:eastAsia="Times New Roman" w:hAnsi="Arial"/>
      <w:b w:val="1"/>
      <w:color w:val="253143"/>
      <w:sz w:val="18"/>
      <w:szCs w:val="20"/>
      <w:lang w:eastAsia="en-GB"/>
    </w:rPr>
  </w:style>
  <w:style w:type="paragraph" w:styleId="GaramondBody" w:customStyle="1">
    <w:name w:val="Garamond Body"/>
    <w:basedOn w:val="Default"/>
    <w:link w:val="GaramondBodyChar"/>
    <w:qFormat w:val="1"/>
    <w:rsid w:val="008B6FF0"/>
    <w:pPr>
      <w:jc w:val="both"/>
    </w:pPr>
    <w:rPr>
      <w:rFonts w:ascii="Garamond" w:hAnsi="Garamond"/>
      <w:color w:val="615c5d"/>
      <w:sz w:val="18"/>
      <w:szCs w:val="18"/>
    </w:rPr>
  </w:style>
  <w:style w:type="character" w:styleId="BodyBoldRedChar" w:customStyle="1">
    <w:name w:val="Body Bold Red Char"/>
    <w:basedOn w:val="DefaultChar"/>
    <w:link w:val="BodyBoldRed"/>
    <w:rsid w:val="00DF08E7"/>
    <w:rPr>
      <w:rFonts w:ascii="Arial" w:cs="Arial" w:eastAsia="Times New Roman" w:hAnsi="Arial"/>
      <w:b w:val="1"/>
      <w:bCs w:val="1"/>
      <w:color w:val="e40038"/>
      <w:sz w:val="18"/>
      <w:szCs w:val="18"/>
      <w:lang w:eastAsia="en-GB"/>
    </w:rPr>
  </w:style>
  <w:style w:type="paragraph" w:styleId="NoSpacing">
    <w:name w:val="No Spacing"/>
    <w:uiPriority w:val="1"/>
    <w:rsid w:val="00DF08E7"/>
    <w:pPr>
      <w:spacing w:after="0" w:line="240" w:lineRule="auto"/>
    </w:pPr>
  </w:style>
  <w:style w:type="character" w:styleId="GaramondBodyChar" w:customStyle="1">
    <w:name w:val="Garamond Body Char"/>
    <w:basedOn w:val="DefaultChar"/>
    <w:link w:val="GaramondBody"/>
    <w:rsid w:val="00DF08E7"/>
    <w:rPr>
      <w:rFonts w:ascii="Garamond" w:cs="Arial" w:eastAsia="Times New Roman" w:hAnsi="Garamond"/>
      <w:color w:val="615c5d"/>
      <w:sz w:val="18"/>
      <w:szCs w:val="18"/>
      <w:lang w:eastAsia="en-GB"/>
    </w:rPr>
  </w:style>
  <w:style w:type="paragraph" w:styleId="SubHeading0" w:customStyle="1">
    <w:name w:val="SubHeading"/>
    <w:basedOn w:val="Normal"/>
    <w:link w:val="SubHeadingChar0"/>
    <w:qFormat w:val="1"/>
    <w:rsid w:val="00853C90"/>
    <w:pPr>
      <w:spacing w:after="0" w:line="276" w:lineRule="auto"/>
      <w:jc w:val="both"/>
    </w:pPr>
    <w:rPr>
      <w:rFonts w:ascii="Arial" w:hAnsi="Arial"/>
      <w:b w:val="1"/>
      <w:color w:val="e40038"/>
      <w:sz w:val="18"/>
    </w:rPr>
  </w:style>
  <w:style w:type="character" w:styleId="SubHeadingChar0" w:customStyle="1">
    <w:name w:val="SubHeading Char"/>
    <w:basedOn w:val="DefaultParagraphFont"/>
    <w:link w:val="SubHeading0"/>
    <w:rsid w:val="00853C90"/>
    <w:rPr>
      <w:rFonts w:ascii="Arial" w:hAnsi="Arial"/>
      <w:b w:val="1"/>
      <w:color w:val="e40038"/>
      <w:sz w:val="18"/>
    </w:rPr>
  </w:style>
  <w:style w:type="paragraph" w:styleId="DefaultText" w:customStyle="1">
    <w:name w:val="Default Text"/>
    <w:rsid w:val="00853C90"/>
    <w:pPr>
      <w:autoSpaceDE w:val="0"/>
      <w:autoSpaceDN w:val="0"/>
      <w:adjustRightInd w:val="0"/>
      <w:spacing w:after="0" w:line="240" w:lineRule="auto"/>
    </w:pPr>
    <w:rPr>
      <w:rFonts w:ascii="Arial" w:cs="Arial" w:hAnsi="Arial"/>
      <w:color w:val="000000"/>
      <w:sz w:val="20"/>
      <w:szCs w:val="20"/>
    </w:rPr>
  </w:style>
  <w:style w:type="paragraph" w:styleId="GaramondBold" w:customStyle="1">
    <w:name w:val="Garamond Bold"/>
    <w:basedOn w:val="GaramondBody"/>
    <w:link w:val="GaramondBoldChar"/>
    <w:qFormat w:val="1"/>
    <w:rsid w:val="00AF6E77"/>
    <w:rPr>
      <w:b w:val="1"/>
    </w:rPr>
  </w:style>
  <w:style w:type="character" w:styleId="IntenseEmphasis">
    <w:name w:val="Intense Emphasis"/>
    <w:aliases w:val="Main Text"/>
    <w:uiPriority w:val="21"/>
    <w:qFormat w:val="1"/>
    <w:rsid w:val="00D83E26"/>
    <w:rPr>
      <w:rFonts w:ascii="Swis721 Lt BT" w:hAnsi="Swis721 Lt BT"/>
      <w:color w:val="auto"/>
      <w:sz w:val="20"/>
    </w:rPr>
  </w:style>
  <w:style w:type="character" w:styleId="GaramondBoldChar" w:customStyle="1">
    <w:name w:val="Garamond Bold Char"/>
    <w:basedOn w:val="GaramondBodyChar"/>
    <w:link w:val="GaramondBold"/>
    <w:rsid w:val="00AF6E77"/>
    <w:rPr>
      <w:rFonts w:ascii="Garamond" w:cs="Arial" w:eastAsia="Times New Roman" w:hAnsi="Garamond"/>
      <w:b w:val="1"/>
      <w:color w:val="615c5d"/>
      <w:sz w:val="18"/>
      <w:szCs w:val="18"/>
      <w:lang w:eastAsia="en-GB"/>
    </w:rPr>
  </w:style>
  <w:style w:type="paragraph" w:styleId="Pa6" w:customStyle="1">
    <w:name w:val="Pa6"/>
    <w:basedOn w:val="Normal"/>
    <w:next w:val="Normal"/>
    <w:uiPriority w:val="99"/>
    <w:rsid w:val="00D83E26"/>
    <w:pPr>
      <w:widowControl w:val="0"/>
      <w:autoSpaceDE w:val="0"/>
      <w:autoSpaceDN w:val="0"/>
      <w:adjustRightInd w:val="0"/>
      <w:spacing w:after="0" w:line="201" w:lineRule="atLeast"/>
    </w:pPr>
    <w:rPr>
      <w:rFonts w:ascii="Trebuchet MS" w:cs="Times New Roman" w:eastAsia="Times" w:hAnsi="Trebuchet MS"/>
      <w:sz w:val="24"/>
      <w:szCs w:val="24"/>
      <w:lang w:val="en-US"/>
    </w:rPr>
  </w:style>
  <w:style w:type="paragraph" w:styleId="TableText" w:customStyle="1">
    <w:name w:val="Table Text"/>
    <w:rsid w:val="003D2348"/>
    <w:pPr>
      <w:widowControl w:val="0"/>
      <w:autoSpaceDE w:val="0"/>
      <w:autoSpaceDN w:val="0"/>
      <w:adjustRightInd w:val="0"/>
      <w:spacing w:after="0" w:line="240" w:lineRule="auto"/>
    </w:pPr>
    <w:rPr>
      <w:rFonts w:ascii="Arial" w:cs="Times New Roman" w:eastAsia="Times New Roman" w:hAnsi="Arial"/>
      <w:noProof w:val="1"/>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32jQ0sQ8aIf5ZFwjzKMbGPbugQ==">CgMxLjA4AHIhMWE0Z0FEQkJ1VGRoN0lSM1RpOFJzWVZ6Umg3QWlUWW0w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2016-06-10T12:35:00Z</dcterms:created>
  <dc:creator>David Hawkins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0x010100278E8D2A684DBB4E8DD8AD949A10CDE8</vt:lpwstr>
  </property>
  <property fmtid="{D5CDD505-2E9C-101B-9397-08002B2CF9AE}" pid="3" name="_dlc_DocIdItemGuid">
    <vt:lpwstr>7427834a-295d-4ccb-99da-851e282d6161</vt:lpwstr>
  </property>
  <property fmtid="{D5CDD505-2E9C-101B-9397-08002B2CF9AE}" pid="4" name="Clauses">
    <vt:lpwstr>Clauses</vt:lpwstr>
  </property>
  <property fmtid="{D5CDD505-2E9C-101B-9397-08002B2CF9AE}" pid="5" name="Document Pack GB">
    <vt:lpwstr>Document Pack GB</vt:lpwstr>
  </property>
  <property fmtid="{D5CDD505-2E9C-101B-9397-08002B2CF9AE}" pid="6" name="Industry Type">
    <vt:lpwstr>Industry Type</vt:lpwstr>
  </property>
  <property fmtid="{D5CDD505-2E9C-101B-9397-08002B2CF9AE}" pid="7" name="Caveats">
    <vt:lpwstr>Caveats</vt:lpwstr>
  </property>
  <property fmtid="{D5CDD505-2E9C-101B-9397-08002B2CF9AE}" pid="8" name="Document Type">
    <vt:lpwstr>6;#Stationery|7e1e5c5b-368e-4019-a948-b4d7e9c142b9</vt:lpwstr>
  </property>
  <property fmtid="{D5CDD505-2E9C-101B-9397-08002B2CF9AE}" pid="9" name="Contract Type">
    <vt:lpwstr>Contract Type</vt:lpwstr>
  </property>
  <property fmtid="{D5CDD505-2E9C-101B-9397-08002B2CF9AE}" pid="10" name="Location">
    <vt:lpwstr>11;#England|f871836e-7dba-4a6c-aa3a-de357482fdaa</vt:lpwstr>
  </property>
  <property fmtid="{D5CDD505-2E9C-101B-9397-08002B2CF9AE}" pid="11" name="Jurisdiction">
    <vt:lpwstr>251;#Great Britain|c309838f-918d-4ea1-8e5d-e0ba9a815d04;#263;#Jersey|da360877-83db-4fc5-bff6-1a2c69621007;#254;#Guernsey|11c2795c-e1fc-444b-8c57-0bd6fe35483b;#260;#Isle of Man|42fb4f62-e761-4cf0-96cf-6fff3706cfd8</vt:lpwstr>
  </property>
  <property fmtid="{D5CDD505-2E9C-101B-9397-08002B2CF9AE}" pid="12" name="Types">
    <vt:lpwstr>268;#HR Forms|d2dda6e8-23ed-49fb-ae68-f4fcb5e566bd</vt:lpwstr>
  </property>
</Properties>
</file>